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DA6319" w:rsidRDefault="008E5026">
      <w:pPr>
        <w:tabs>
          <w:tab w:val="center" w:pos="4536"/>
          <w:tab w:val="right" w:pos="9639"/>
        </w:tabs>
        <w:spacing w:beforeLines="0" w:after="120" w:line="240" w:lineRule="auto"/>
        <w:ind w:right="2"/>
        <w:rPr>
          <w:b/>
          <w:bCs/>
          <w:sz w:val="22"/>
          <w:szCs w:val="22"/>
        </w:rPr>
      </w:pPr>
      <w:r>
        <w:rPr>
          <w:b/>
          <w:bCs/>
          <w:sz w:val="22"/>
          <w:szCs w:val="22"/>
        </w:rPr>
        <w:t>3GPP TSG RAN WG1 #10</w:t>
      </w:r>
      <w:r>
        <w:rPr>
          <w:rFonts w:hint="eastAsia"/>
          <w:b/>
          <w:bCs/>
          <w:sz w:val="22"/>
          <w:szCs w:val="22"/>
        </w:rPr>
        <w:t>0bis</w:t>
      </w:r>
      <w:r w:rsidR="00516A25">
        <w:rPr>
          <w:b/>
          <w:bCs/>
          <w:sz w:val="22"/>
          <w:szCs w:val="22"/>
        </w:rPr>
        <w:t>-e</w:t>
      </w:r>
      <w:r>
        <w:rPr>
          <w:b/>
          <w:bCs/>
          <w:sz w:val="22"/>
          <w:szCs w:val="22"/>
        </w:rPr>
        <w:tab/>
      </w:r>
      <w:r>
        <w:rPr>
          <w:b/>
          <w:bCs/>
          <w:sz w:val="22"/>
          <w:szCs w:val="22"/>
        </w:rPr>
        <w:tab/>
        <w:t>R1-</w:t>
      </w:r>
      <w:r>
        <w:rPr>
          <w:rFonts w:hint="eastAsia"/>
          <w:b/>
          <w:bCs/>
          <w:sz w:val="22"/>
          <w:szCs w:val="22"/>
        </w:rPr>
        <w:t>200</w:t>
      </w:r>
      <w:r w:rsidR="00516A25">
        <w:rPr>
          <w:b/>
          <w:bCs/>
          <w:sz w:val="22"/>
          <w:szCs w:val="22"/>
        </w:rPr>
        <w:t>1895</w:t>
      </w:r>
    </w:p>
    <w:p w:rsidR="00DA6319" w:rsidRDefault="008E5026">
      <w:pPr>
        <w:tabs>
          <w:tab w:val="center" w:pos="4536"/>
          <w:tab w:val="right" w:pos="9639"/>
        </w:tabs>
        <w:spacing w:beforeLines="0" w:after="120" w:line="240" w:lineRule="auto"/>
        <w:ind w:right="2"/>
        <w:rPr>
          <w:b/>
          <w:bCs/>
          <w:sz w:val="22"/>
          <w:szCs w:val="22"/>
        </w:rPr>
      </w:pPr>
      <w:r w:rsidRPr="00516A25">
        <w:rPr>
          <w:b/>
          <w:bCs/>
          <w:sz w:val="22"/>
          <w:szCs w:val="22"/>
          <w:lang w:eastAsia="ja-JP"/>
        </w:rPr>
        <w:t>e-Meeting, April 20th – 30th, 2020</w:t>
      </w:r>
    </w:p>
    <w:p w:rsidR="00DA6319" w:rsidRDefault="008E5026" w:rsidP="00655F4E">
      <w:pPr>
        <w:tabs>
          <w:tab w:val="left" w:pos="1985"/>
        </w:tabs>
        <w:spacing w:beforeLines="100" w:after="120" w:line="240" w:lineRule="auto"/>
        <w:ind w:left="1987" w:hanging="1987"/>
        <w:rPr>
          <w:b/>
          <w:sz w:val="22"/>
          <w:szCs w:val="22"/>
        </w:rPr>
      </w:pPr>
      <w:r>
        <w:rPr>
          <w:b/>
          <w:sz w:val="22"/>
          <w:szCs w:val="22"/>
        </w:rPr>
        <w:t xml:space="preserve">Title: </w:t>
      </w:r>
      <w:r>
        <w:rPr>
          <w:b/>
          <w:sz w:val="22"/>
          <w:szCs w:val="22"/>
        </w:rPr>
        <w:tab/>
      </w:r>
      <w:r>
        <w:rPr>
          <w:rFonts w:hint="eastAsia"/>
          <w:b/>
          <w:sz w:val="22"/>
          <w:szCs w:val="22"/>
        </w:rPr>
        <w:t xml:space="preserve">Remaining </w:t>
      </w:r>
      <w:r>
        <w:rPr>
          <w:b/>
          <w:sz w:val="22"/>
          <w:szCs w:val="22"/>
        </w:rPr>
        <w:t xml:space="preserve">issues of mode 1 </w:t>
      </w:r>
      <w:r w:rsidR="00516A25">
        <w:rPr>
          <w:b/>
          <w:sz w:val="22"/>
          <w:szCs w:val="22"/>
        </w:rPr>
        <w:t>operation</w:t>
      </w:r>
      <w:r>
        <w:rPr>
          <w:b/>
          <w:sz w:val="22"/>
          <w:szCs w:val="22"/>
        </w:rPr>
        <w:t xml:space="preserve"> on sidelink</w:t>
      </w:r>
    </w:p>
    <w:p w:rsidR="00DA6319" w:rsidRDefault="008E5026">
      <w:pPr>
        <w:tabs>
          <w:tab w:val="left" w:pos="1985"/>
        </w:tabs>
        <w:spacing w:before="120" w:after="120" w:line="240" w:lineRule="auto"/>
        <w:ind w:left="1980" w:hanging="1980"/>
        <w:rPr>
          <w:b/>
          <w:sz w:val="22"/>
          <w:szCs w:val="22"/>
        </w:rPr>
      </w:pPr>
      <w:r>
        <w:rPr>
          <w:b/>
          <w:sz w:val="22"/>
          <w:szCs w:val="22"/>
        </w:rPr>
        <w:t xml:space="preserve">Source: </w:t>
      </w:r>
      <w:r>
        <w:rPr>
          <w:b/>
          <w:sz w:val="22"/>
          <w:szCs w:val="22"/>
        </w:rPr>
        <w:tab/>
        <w:t>ZTE, Sanechips</w:t>
      </w:r>
    </w:p>
    <w:p w:rsidR="00DA6319" w:rsidRDefault="008E5026">
      <w:pPr>
        <w:tabs>
          <w:tab w:val="left" w:pos="1985"/>
        </w:tabs>
        <w:spacing w:before="120" w:after="120" w:line="240" w:lineRule="auto"/>
        <w:rPr>
          <w:b/>
          <w:sz w:val="22"/>
          <w:szCs w:val="22"/>
        </w:rPr>
      </w:pPr>
      <w:r>
        <w:rPr>
          <w:b/>
          <w:sz w:val="22"/>
          <w:szCs w:val="22"/>
          <w:lang w:val="pt-BR"/>
        </w:rPr>
        <w:t>Agenda item:</w:t>
      </w:r>
      <w:r>
        <w:rPr>
          <w:b/>
          <w:sz w:val="22"/>
          <w:szCs w:val="22"/>
          <w:lang w:val="pt-BR"/>
        </w:rPr>
        <w:tab/>
      </w:r>
      <w:r>
        <w:rPr>
          <w:b/>
          <w:sz w:val="22"/>
          <w:szCs w:val="22"/>
        </w:rPr>
        <w:t>7.2.4.2.1</w:t>
      </w:r>
    </w:p>
    <w:p w:rsidR="00DA6319" w:rsidRDefault="008E5026">
      <w:pPr>
        <w:tabs>
          <w:tab w:val="left" w:pos="1985"/>
        </w:tabs>
        <w:spacing w:before="120" w:after="120" w:line="240" w:lineRule="auto"/>
        <w:ind w:left="1980" w:hanging="1980"/>
        <w:rPr>
          <w:b/>
          <w:sz w:val="22"/>
          <w:szCs w:val="22"/>
          <w:lang w:val="pt-BR"/>
        </w:rPr>
      </w:pPr>
      <w:r>
        <w:rPr>
          <w:b/>
          <w:sz w:val="22"/>
          <w:szCs w:val="22"/>
          <w:lang w:val="pt-BR"/>
        </w:rPr>
        <w:t>Document for:</w:t>
      </w:r>
      <w:r>
        <w:rPr>
          <w:b/>
          <w:sz w:val="22"/>
          <w:szCs w:val="22"/>
          <w:lang w:val="pt-BR"/>
        </w:rPr>
        <w:tab/>
      </w:r>
      <w:r>
        <w:rPr>
          <w:b/>
          <w:sz w:val="22"/>
          <w:szCs w:val="22"/>
        </w:rPr>
        <w:t>Discussion and decision</w:t>
      </w:r>
    </w:p>
    <w:p w:rsidR="00DA6319" w:rsidRDefault="008E5026">
      <w:pPr>
        <w:pStyle w:val="Heading1"/>
        <w:spacing w:before="120" w:after="120"/>
        <w:ind w:left="0"/>
        <w:rPr>
          <w:rFonts w:ascii="Times New Roman" w:hAnsi="Times New Roman"/>
          <w:sz w:val="20"/>
        </w:rPr>
      </w:pPr>
      <w:bookmarkStart w:id="0" w:name="_Toc939"/>
      <w:bookmarkStart w:id="1" w:name="_Toc24792"/>
      <w:bookmarkStart w:id="2" w:name="_Toc6764"/>
      <w:bookmarkEnd w:id="0"/>
      <w:bookmarkEnd w:id="1"/>
      <w:bookmarkEnd w:id="2"/>
      <w:r>
        <w:rPr>
          <w:rFonts w:ascii="Times New Roman" w:eastAsia="SimSun" w:hAnsi="Times New Roman"/>
        </w:rPr>
        <w:t>Introduction</w:t>
      </w:r>
    </w:p>
    <w:p w:rsidR="00DA6319" w:rsidRPr="007A5213" w:rsidRDefault="008E5026">
      <w:pPr>
        <w:spacing w:before="120" w:after="120"/>
        <w:rPr>
          <w:sz w:val="20"/>
        </w:rPr>
      </w:pPr>
      <w:r w:rsidRPr="007A5213">
        <w:rPr>
          <w:sz w:val="20"/>
        </w:rPr>
        <w:t>In this contribution, the remaining issues of mode 1 resource a</w:t>
      </w:r>
      <w:r w:rsidR="00516A25" w:rsidRPr="007A5213">
        <w:rPr>
          <w:sz w:val="20"/>
        </w:rPr>
        <w:t>llocation schemes are discussed</w:t>
      </w:r>
      <w:r w:rsidRPr="007A5213">
        <w:rPr>
          <w:sz w:val="20"/>
        </w:rPr>
        <w:t>.</w:t>
      </w:r>
    </w:p>
    <w:p w:rsidR="00DA6319" w:rsidRDefault="008E5026">
      <w:pPr>
        <w:pStyle w:val="Heading1"/>
        <w:spacing w:before="120" w:after="120"/>
        <w:ind w:left="0"/>
        <w:rPr>
          <w:rFonts w:ascii="Times New Roman" w:hAnsi="Times New Roman"/>
        </w:rPr>
      </w:pPr>
      <w:r>
        <w:rPr>
          <w:rFonts w:ascii="Times New Roman" w:hAnsi="Times New Roman"/>
        </w:rPr>
        <w:t>Mode 1 scheduling scheme</w:t>
      </w:r>
    </w:p>
    <w:p w:rsidR="00DA6319" w:rsidRDefault="008E5026">
      <w:pPr>
        <w:pStyle w:val="Heading2"/>
        <w:spacing w:before="120" w:after="120"/>
        <w:ind w:left="991" w:right="210" w:hangingChars="354" w:hanging="991"/>
        <w:rPr>
          <w:rFonts w:ascii="Times New Roman" w:eastAsia="SimSun" w:hAnsi="Times New Roman"/>
        </w:rPr>
      </w:pPr>
      <w:r>
        <w:rPr>
          <w:rFonts w:ascii="Times New Roman" w:hAnsi="Times New Roman"/>
        </w:rPr>
        <w:t xml:space="preserve">Sidelink DCI </w:t>
      </w:r>
    </w:p>
    <w:p w:rsidR="00DA6319" w:rsidRDefault="008E5026">
      <w:pPr>
        <w:pStyle w:val="Heading3"/>
        <w:spacing w:after="120"/>
        <w:ind w:right="210"/>
        <w:rPr>
          <w:rFonts w:ascii="Times New Roman" w:hAnsi="Times New Roman"/>
          <w:szCs w:val="22"/>
        </w:rPr>
      </w:pPr>
      <w:r>
        <w:rPr>
          <w:rFonts w:ascii="Times New Roman" w:hAnsi="Times New Roman"/>
          <w:szCs w:val="22"/>
        </w:rPr>
        <w:t xml:space="preserve">Sidelink DCI content </w:t>
      </w:r>
    </w:p>
    <w:p w:rsidR="00DA6319" w:rsidRPr="007A5213" w:rsidRDefault="008E5026">
      <w:pPr>
        <w:pStyle w:val="BodyText"/>
        <w:spacing w:before="120"/>
        <w:rPr>
          <w:sz w:val="20"/>
        </w:rPr>
      </w:pPr>
      <w:r w:rsidRPr="007A5213">
        <w:rPr>
          <w:sz w:val="20"/>
        </w:rPr>
        <w:t>N</w:t>
      </w:r>
      <w:r w:rsidRPr="007A5213">
        <w:rPr>
          <w:rFonts w:eastAsia="等线"/>
          <w:sz w:val="20"/>
        </w:rPr>
        <w:t>ew DCI format 3 has been introduced in NR Uu to schedule the sidelink transmission, some field such as time domain resource allocation, frequency domain resource allocation, HARQ process number, configured grant index and so on are agreed to be included in DCI, besides, some other field are to be discussed for SL DCI.</w:t>
      </w:r>
    </w:p>
    <w:p w:rsidR="00DA6319" w:rsidRPr="007A5213" w:rsidRDefault="008E5026" w:rsidP="00516A25">
      <w:pPr>
        <w:numPr>
          <w:ilvl w:val="0"/>
          <w:numId w:val="6"/>
        </w:numPr>
        <w:spacing w:before="120" w:after="120"/>
        <w:rPr>
          <w:sz w:val="20"/>
        </w:rPr>
      </w:pPr>
      <w:r w:rsidRPr="007A5213">
        <w:rPr>
          <w:sz w:val="20"/>
        </w:rPr>
        <w:t>Pool index</w:t>
      </w:r>
      <w:r w:rsidR="00516A25" w:rsidRPr="007A5213">
        <w:rPr>
          <w:sz w:val="20"/>
        </w:rPr>
        <w:t xml:space="preserve">: </w:t>
      </w:r>
      <w:r w:rsidRPr="007A5213">
        <w:rPr>
          <w:sz w:val="20"/>
        </w:rPr>
        <w:t>PSFCH is not always needed in SL transmission, even for unicast or groupcast HARQ feedback maybe disabled. So it is not efficient if only one resource pool is enabled to carry all the kinds of cast type with/without HARQ feedback.</w:t>
      </w:r>
      <w:r w:rsidR="00516A25" w:rsidRPr="007A5213">
        <w:rPr>
          <w:sz w:val="20"/>
        </w:rPr>
        <w:t xml:space="preserve"> SL DCI should have the capability to select the resource pool in the run. </w:t>
      </w:r>
    </w:p>
    <w:p w:rsidR="00DA6319" w:rsidRPr="007A5213" w:rsidRDefault="008E5026" w:rsidP="00516A25">
      <w:pPr>
        <w:numPr>
          <w:ilvl w:val="0"/>
          <w:numId w:val="6"/>
        </w:numPr>
        <w:spacing w:before="120" w:after="120"/>
        <w:rPr>
          <w:sz w:val="20"/>
        </w:rPr>
      </w:pPr>
      <w:r w:rsidRPr="007A5213">
        <w:rPr>
          <w:sz w:val="20"/>
        </w:rPr>
        <w:t>CFI</w:t>
      </w:r>
      <w:r w:rsidR="00516A25" w:rsidRPr="007A5213">
        <w:rPr>
          <w:sz w:val="20"/>
        </w:rPr>
        <w:t xml:space="preserve">: </w:t>
      </w:r>
      <w:r w:rsidRPr="007A5213">
        <w:rPr>
          <w:sz w:val="20"/>
        </w:rPr>
        <w:t>In future release, it is very likely that a UE support NR sidelink transmission and reception on multi-carrier</w:t>
      </w:r>
      <w:bookmarkStart w:id="3" w:name="_Toc8744"/>
      <w:r w:rsidRPr="007A5213">
        <w:rPr>
          <w:sz w:val="20"/>
        </w:rPr>
        <w:t xml:space="preserve">s, so the </w:t>
      </w:r>
      <w:r w:rsidRPr="007A5213">
        <w:rPr>
          <w:sz w:val="20"/>
          <w:lang w:eastAsia="ja-JP"/>
        </w:rPr>
        <w:t>cross-</w:t>
      </w:r>
      <w:r w:rsidRPr="007A5213">
        <w:rPr>
          <w:sz w:val="20"/>
        </w:rPr>
        <w:t xml:space="preserve">carrier </w:t>
      </w:r>
      <w:r w:rsidRPr="007A5213">
        <w:rPr>
          <w:sz w:val="20"/>
          <w:lang w:eastAsia="ja-JP"/>
        </w:rPr>
        <w:t xml:space="preserve">scheduling indicator </w:t>
      </w:r>
      <w:r w:rsidRPr="007A5213">
        <w:rPr>
          <w:sz w:val="20"/>
        </w:rPr>
        <w:t xml:space="preserve">is needed </w:t>
      </w:r>
      <w:r w:rsidRPr="007A5213">
        <w:rPr>
          <w:sz w:val="20"/>
          <w:lang w:eastAsia="ja-JP"/>
        </w:rPr>
        <w:t>in the DCI</w:t>
      </w:r>
      <w:r w:rsidRPr="007A5213">
        <w:rPr>
          <w:sz w:val="20"/>
        </w:rPr>
        <w:t xml:space="preserve"> </w:t>
      </w:r>
      <w:bookmarkEnd w:id="3"/>
      <w:r w:rsidRPr="007A5213">
        <w:rPr>
          <w:sz w:val="20"/>
        </w:rPr>
        <w:t>considering forward compatibility.</w:t>
      </w:r>
      <w:r w:rsidR="00655F4E" w:rsidRPr="007A5213">
        <w:rPr>
          <w:sz w:val="20"/>
        </w:rPr>
        <w:t xml:space="preserve"> It should be noted that DCI format 3_1 contains CFI and the size of DCI 3_0 may need to align with size of DCI 3_1. </w:t>
      </w:r>
    </w:p>
    <w:p w:rsidR="00DA6319" w:rsidRDefault="00516A25" w:rsidP="00516A25">
      <w:pPr>
        <w:numPr>
          <w:ilvl w:val="0"/>
          <w:numId w:val="6"/>
        </w:numPr>
        <w:spacing w:before="120" w:after="120"/>
        <w:rPr>
          <w:sz w:val="20"/>
        </w:rPr>
      </w:pPr>
      <w:r w:rsidRPr="007A5213">
        <w:rPr>
          <w:sz w:val="20"/>
        </w:rPr>
        <w:t xml:space="preserve">DAI: </w:t>
      </w:r>
      <w:r w:rsidR="008E5026" w:rsidRPr="007A5213">
        <w:rPr>
          <w:sz w:val="20"/>
        </w:rPr>
        <w:t>DAI is need when dynamic HARQ codebook is enabled.</w:t>
      </w:r>
    </w:p>
    <w:p w:rsidR="00073317" w:rsidRPr="00073317" w:rsidRDefault="00073317" w:rsidP="00516A25">
      <w:pPr>
        <w:numPr>
          <w:ilvl w:val="0"/>
          <w:numId w:val="6"/>
        </w:numPr>
        <w:spacing w:before="120" w:after="120"/>
        <w:rPr>
          <w:sz w:val="20"/>
        </w:rPr>
      </w:pPr>
      <w:r w:rsidRPr="00073317">
        <w:rPr>
          <w:sz w:val="20"/>
        </w:rPr>
        <w:t xml:space="preserve">Indication of activation/release for a SL configured grant type-2: </w:t>
      </w:r>
      <w:r w:rsidRPr="00073317">
        <w:rPr>
          <w:rFonts w:hint="eastAsia"/>
          <w:sz w:val="20"/>
        </w:rPr>
        <w:t xml:space="preserve">In LTE V2X DCI there is one bit field called </w:t>
      </w:r>
      <w:r w:rsidRPr="00073317">
        <w:rPr>
          <w:sz w:val="20"/>
        </w:rPr>
        <w:t>“Activation/release indication”</w:t>
      </w:r>
      <w:r w:rsidRPr="00073317">
        <w:rPr>
          <w:rFonts w:hint="eastAsia"/>
          <w:sz w:val="20"/>
        </w:rPr>
        <w:t>, which is used to i</w:t>
      </w:r>
      <w:r w:rsidRPr="00073317">
        <w:rPr>
          <w:sz w:val="20"/>
        </w:rPr>
        <w:t>ndicat</w:t>
      </w:r>
      <w:r w:rsidRPr="00073317">
        <w:rPr>
          <w:rFonts w:hint="eastAsia"/>
          <w:sz w:val="20"/>
        </w:rPr>
        <w:t xml:space="preserve">e </w:t>
      </w:r>
      <w:r w:rsidRPr="00073317">
        <w:rPr>
          <w:sz w:val="20"/>
        </w:rPr>
        <w:t xml:space="preserve">activation/release for a SL </w:t>
      </w:r>
      <w:r w:rsidRPr="00073317">
        <w:rPr>
          <w:rFonts w:hint="eastAsia"/>
          <w:sz w:val="20"/>
        </w:rPr>
        <w:t>SPS configuration. The same logic can be reused for i</w:t>
      </w:r>
      <w:r w:rsidRPr="00073317">
        <w:rPr>
          <w:sz w:val="20"/>
        </w:rPr>
        <w:t>ndication of activation/release for a SL configured grant type-2</w:t>
      </w:r>
      <w:r w:rsidRPr="00073317">
        <w:rPr>
          <w:rFonts w:hint="eastAsia"/>
          <w:sz w:val="20"/>
        </w:rPr>
        <w:t>.</w:t>
      </w:r>
    </w:p>
    <w:p w:rsidR="00DA6319" w:rsidRPr="007A5213" w:rsidRDefault="005F4FAC">
      <w:pPr>
        <w:spacing w:before="120" w:after="120"/>
        <w:rPr>
          <w:sz w:val="20"/>
        </w:rPr>
      </w:pPr>
      <w:r>
        <w:rPr>
          <w:sz w:val="20"/>
        </w:rPr>
        <w:t>Then the DCI contents can be</w:t>
      </w:r>
      <w:r w:rsidR="008E5026" w:rsidRPr="007A5213">
        <w:rPr>
          <w:sz w:val="20"/>
        </w:rPr>
        <w:t xml:space="preserve"> </w:t>
      </w:r>
      <w:r w:rsidR="00516A25" w:rsidRPr="007A5213">
        <w:rPr>
          <w:sz w:val="20"/>
        </w:rPr>
        <w:t>summarized as</w:t>
      </w:r>
      <w:r w:rsidR="008E5026" w:rsidRPr="007A5213">
        <w:rPr>
          <w:sz w:val="20"/>
        </w:rPr>
        <w:t xml:space="preserve"> below:</w:t>
      </w:r>
    </w:p>
    <w:p w:rsidR="00DA6319" w:rsidRPr="007A5213" w:rsidRDefault="008E5026">
      <w:pPr>
        <w:spacing w:before="120" w:after="120"/>
        <w:jc w:val="center"/>
        <w:rPr>
          <w:sz w:val="20"/>
        </w:rPr>
      </w:pPr>
      <w:r w:rsidRPr="007A5213">
        <w:rPr>
          <w:sz w:val="20"/>
        </w:rPr>
        <w:t>Table 2-1 content of DCI 3-0</w:t>
      </w:r>
    </w:p>
    <w:tbl>
      <w:tblPr>
        <w:tblStyle w:val="TableGrid"/>
        <w:tblW w:w="0" w:type="auto"/>
        <w:tblLook w:val="04A0"/>
      </w:tblPr>
      <w:tblGrid>
        <w:gridCol w:w="2145"/>
        <w:gridCol w:w="4447"/>
        <w:gridCol w:w="3284"/>
      </w:tblGrid>
      <w:tr w:rsidR="00DA6319" w:rsidRPr="007A5213" w:rsidTr="00516A25">
        <w:tc>
          <w:tcPr>
            <w:tcW w:w="0" w:type="auto"/>
          </w:tcPr>
          <w:p w:rsidR="00DA6319" w:rsidRPr="007A5213" w:rsidRDefault="008E5026">
            <w:pPr>
              <w:spacing w:before="120" w:after="120"/>
              <w:jc w:val="center"/>
              <w:rPr>
                <w:b/>
                <w:sz w:val="20"/>
                <w:lang w:val="en-GB" w:eastAsia="ja-JP"/>
              </w:rPr>
            </w:pPr>
            <w:r w:rsidRPr="007A5213">
              <w:rPr>
                <w:b/>
                <w:sz w:val="20"/>
                <w:lang w:val="en-GB" w:eastAsia="ja-JP"/>
              </w:rPr>
              <w:t>Field</w:t>
            </w:r>
          </w:p>
        </w:tc>
        <w:tc>
          <w:tcPr>
            <w:tcW w:w="0" w:type="auto"/>
          </w:tcPr>
          <w:p w:rsidR="00DA6319" w:rsidRPr="007A5213" w:rsidRDefault="008E5026">
            <w:pPr>
              <w:spacing w:before="120" w:after="120"/>
              <w:jc w:val="center"/>
              <w:rPr>
                <w:b/>
                <w:sz w:val="20"/>
                <w:lang w:val="en-GB" w:eastAsia="ja-JP"/>
              </w:rPr>
            </w:pPr>
            <w:r w:rsidRPr="007A5213">
              <w:rPr>
                <w:b/>
                <w:sz w:val="20"/>
                <w:lang w:val="en-GB" w:eastAsia="ja-JP"/>
              </w:rPr>
              <w:t>Values / size</w:t>
            </w:r>
          </w:p>
        </w:tc>
        <w:tc>
          <w:tcPr>
            <w:tcW w:w="0" w:type="auto"/>
          </w:tcPr>
          <w:p w:rsidR="00DA6319" w:rsidRPr="007A5213" w:rsidRDefault="008E5026">
            <w:pPr>
              <w:spacing w:before="120" w:after="120"/>
              <w:jc w:val="center"/>
              <w:rPr>
                <w:b/>
                <w:sz w:val="20"/>
                <w:lang w:val="en-GB" w:eastAsia="ja-JP"/>
              </w:rPr>
            </w:pPr>
            <w:r w:rsidRPr="007A5213">
              <w:rPr>
                <w:b/>
                <w:sz w:val="20"/>
                <w:lang w:val="en-GB" w:eastAsia="ja-JP"/>
              </w:rPr>
              <w:t>Notes</w:t>
            </w:r>
          </w:p>
        </w:tc>
      </w:tr>
      <w:tr w:rsidR="00DA6319" w:rsidRPr="007A5213" w:rsidTr="00516A25">
        <w:tc>
          <w:tcPr>
            <w:tcW w:w="0" w:type="auto"/>
          </w:tcPr>
          <w:p w:rsidR="00DA6319" w:rsidRPr="007A5213" w:rsidRDefault="008E5026">
            <w:pPr>
              <w:spacing w:before="120" w:after="120"/>
              <w:rPr>
                <w:sz w:val="20"/>
              </w:rPr>
            </w:pPr>
            <w:r w:rsidRPr="007A5213">
              <w:rPr>
                <w:sz w:val="20"/>
              </w:rPr>
              <w:t>CFI</w:t>
            </w:r>
          </w:p>
        </w:tc>
        <w:tc>
          <w:tcPr>
            <w:tcW w:w="0" w:type="auto"/>
          </w:tcPr>
          <w:p w:rsidR="00DA6319" w:rsidRPr="007A5213" w:rsidRDefault="00E61470">
            <w:pPr>
              <w:spacing w:before="120" w:after="120"/>
              <w:rPr>
                <w:sz w:val="20"/>
              </w:rPr>
            </w:pPr>
            <w:r w:rsidRPr="007A5213">
              <w:rPr>
                <w:sz w:val="20"/>
              </w:rPr>
              <w:t xml:space="preserve">0 or </w:t>
            </w:r>
            <w:r w:rsidR="008E5026" w:rsidRPr="007A5213">
              <w:rPr>
                <w:sz w:val="20"/>
              </w:rPr>
              <w:t>3bits</w:t>
            </w:r>
          </w:p>
        </w:tc>
        <w:tc>
          <w:tcPr>
            <w:tcW w:w="0" w:type="auto"/>
          </w:tcPr>
          <w:p w:rsidR="00DA6319" w:rsidRPr="007A5213" w:rsidRDefault="00655F4E">
            <w:pPr>
              <w:spacing w:before="120" w:after="120"/>
              <w:rPr>
                <w:sz w:val="20"/>
                <w:lang w:val="en-GB" w:eastAsia="ja-JP"/>
              </w:rPr>
            </w:pPr>
            <w:r w:rsidRPr="007A5213">
              <w:rPr>
                <w:sz w:val="20"/>
              </w:rPr>
              <w:t xml:space="preserve">This field is present according to the </w:t>
            </w:r>
            <w:r w:rsidRPr="007A5213">
              <w:rPr>
                <w:rFonts w:hint="eastAsia"/>
                <w:sz w:val="20"/>
              </w:rPr>
              <w:t>high layer configuration</w:t>
            </w:r>
          </w:p>
        </w:tc>
      </w:tr>
      <w:tr w:rsidR="00DA6319" w:rsidRPr="007A5213" w:rsidTr="00516A25">
        <w:tc>
          <w:tcPr>
            <w:tcW w:w="0" w:type="auto"/>
          </w:tcPr>
          <w:p w:rsidR="00DA6319" w:rsidRPr="007A5213" w:rsidRDefault="008E5026">
            <w:pPr>
              <w:spacing w:before="120" w:after="120"/>
              <w:rPr>
                <w:sz w:val="20"/>
              </w:rPr>
            </w:pPr>
            <w:r w:rsidRPr="007A5213">
              <w:rPr>
                <w:sz w:val="20"/>
              </w:rPr>
              <w:t>Pool index</w:t>
            </w:r>
          </w:p>
        </w:tc>
        <w:tc>
          <w:tcPr>
            <w:tcW w:w="0" w:type="auto"/>
          </w:tcPr>
          <w:p w:rsidR="00DA6319" w:rsidRPr="007A5213" w:rsidRDefault="00655F4E">
            <w:pPr>
              <w:spacing w:before="120" w:after="120"/>
              <w:rPr>
                <w:sz w:val="20"/>
              </w:rPr>
            </w:pPr>
            <w:r w:rsidRPr="007A5213">
              <w:rPr>
                <w:sz w:val="20"/>
              </w:rPr>
              <w:t xml:space="preserve">0 or </w:t>
            </w:r>
            <w:r w:rsidR="008E5026" w:rsidRPr="007A5213">
              <w:rPr>
                <w:sz w:val="20"/>
              </w:rPr>
              <w:t>3bits</w:t>
            </w:r>
          </w:p>
        </w:tc>
        <w:tc>
          <w:tcPr>
            <w:tcW w:w="0" w:type="auto"/>
          </w:tcPr>
          <w:p w:rsidR="00DA6319" w:rsidRPr="007A5213" w:rsidRDefault="00655F4E">
            <w:pPr>
              <w:spacing w:before="120" w:after="120"/>
              <w:rPr>
                <w:sz w:val="20"/>
              </w:rPr>
            </w:pPr>
            <w:r w:rsidRPr="007A5213">
              <w:rPr>
                <w:sz w:val="20"/>
              </w:rPr>
              <w:t xml:space="preserve">This field is present according to the </w:t>
            </w:r>
            <w:r w:rsidRPr="007A5213">
              <w:rPr>
                <w:rFonts w:hint="eastAsia"/>
                <w:sz w:val="20"/>
              </w:rPr>
              <w:t>high layer configuration</w:t>
            </w:r>
          </w:p>
        </w:tc>
      </w:tr>
      <w:tr w:rsidR="00DA6319" w:rsidRPr="007A5213" w:rsidTr="00516A25">
        <w:trPr>
          <w:trHeight w:val="1646"/>
        </w:trPr>
        <w:tc>
          <w:tcPr>
            <w:tcW w:w="0" w:type="auto"/>
          </w:tcPr>
          <w:p w:rsidR="00DA6319" w:rsidRPr="007A5213" w:rsidRDefault="008E5026">
            <w:pPr>
              <w:spacing w:before="120" w:after="120"/>
              <w:rPr>
                <w:sz w:val="20"/>
                <w:lang w:val="en-GB" w:eastAsia="ja-JP"/>
              </w:rPr>
            </w:pPr>
            <w:r w:rsidRPr="007A5213">
              <w:rPr>
                <w:sz w:val="20"/>
                <w:lang w:val="en-GB" w:eastAsia="ja-JP"/>
              </w:rPr>
              <w:lastRenderedPageBreak/>
              <w:t>Resource allocation</w:t>
            </w:r>
          </w:p>
        </w:tc>
        <w:tc>
          <w:tcPr>
            <w:tcW w:w="0" w:type="auto"/>
          </w:tcPr>
          <w:p w:rsidR="00DA6319" w:rsidRPr="007A5213" w:rsidRDefault="008E5026">
            <w:pPr>
              <w:spacing w:before="120" w:after="120"/>
              <w:rPr>
                <w:position w:val="-10"/>
                <w:sz w:val="20"/>
              </w:rPr>
            </w:pPr>
            <w:r w:rsidRPr="007A5213">
              <w:rPr>
                <w:sz w:val="20"/>
              </w:rPr>
              <w:t>Part1</w:t>
            </w:r>
            <w:r w:rsidRPr="007A5213">
              <w:rPr>
                <w:sz w:val="20"/>
              </w:rPr>
              <w:t>：</w:t>
            </w:r>
            <w:r w:rsidRPr="007A5213">
              <w:rPr>
                <w:sz w:val="20"/>
              </w:rPr>
              <w:t xml:space="preserve">Lowest index of the subchannel allocation to the initial transmission - </w:t>
            </w:r>
            <w:r w:rsidRPr="007A5213">
              <w:rPr>
                <w:position w:val="-10"/>
                <w:sz w:val="20"/>
              </w:rPr>
              <w:object w:dxaOrig="1560"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pt;height:20.25pt" o:ole="">
                  <v:imagedata r:id="rId8" o:title=""/>
                </v:shape>
                <o:OLEObject Type="Embed" ProgID="Equation.3" ShapeID="_x0000_i1025" DrawAspect="Content" ObjectID="_1648060386" r:id="rId9"/>
              </w:object>
            </w:r>
            <w:r w:rsidRPr="007A5213">
              <w:rPr>
                <w:position w:val="-10"/>
                <w:sz w:val="20"/>
              </w:rPr>
              <w:t>Max</w:t>
            </w:r>
            <w:r w:rsidR="005F4FAC">
              <w:rPr>
                <w:position w:val="-10"/>
                <w:sz w:val="20"/>
              </w:rPr>
              <w:t xml:space="preserve">imum </w:t>
            </w:r>
            <w:r w:rsidRPr="007A5213">
              <w:rPr>
                <w:position w:val="-10"/>
                <w:sz w:val="20"/>
              </w:rPr>
              <w:t>5bits</w:t>
            </w:r>
            <w:r w:rsidR="005F4FAC">
              <w:rPr>
                <w:position w:val="-10"/>
                <w:sz w:val="20"/>
              </w:rPr>
              <w:t>.</w:t>
            </w:r>
          </w:p>
          <w:p w:rsidR="00DA6319" w:rsidRPr="007A5213" w:rsidRDefault="008E5026">
            <w:pPr>
              <w:spacing w:before="120" w:after="120"/>
              <w:rPr>
                <w:sz w:val="20"/>
              </w:rPr>
            </w:pPr>
            <w:r w:rsidRPr="007A5213">
              <w:rPr>
                <w:sz w:val="20"/>
              </w:rPr>
              <w:t>Part2</w:t>
            </w:r>
            <w:r w:rsidRPr="007A5213">
              <w:rPr>
                <w:sz w:val="20"/>
              </w:rPr>
              <w:t>：</w:t>
            </w:r>
            <w:r w:rsidRPr="007A5213">
              <w:rPr>
                <w:sz w:val="20"/>
              </w:rPr>
              <w:t xml:space="preserve"> SCI format content</w:t>
            </w:r>
          </w:p>
          <w:p w:rsidR="00DA6319" w:rsidRPr="005F4FAC" w:rsidRDefault="008E5026" w:rsidP="005F4FAC">
            <w:pPr>
              <w:pStyle w:val="ListParagraph"/>
              <w:numPr>
                <w:ilvl w:val="0"/>
                <w:numId w:val="20"/>
              </w:numPr>
              <w:spacing w:before="120" w:after="120"/>
              <w:rPr>
                <w:sz w:val="20"/>
              </w:rPr>
            </w:pPr>
            <w:r w:rsidRPr="005F4FAC">
              <w:rPr>
                <w:sz w:val="20"/>
              </w:rPr>
              <w:t>TDRA :9bits or 5bits</w:t>
            </w:r>
          </w:p>
          <w:p w:rsidR="00DA6319" w:rsidRPr="005F4FAC" w:rsidRDefault="008E5026" w:rsidP="005F4FAC">
            <w:pPr>
              <w:pStyle w:val="ListParagraph"/>
              <w:numPr>
                <w:ilvl w:val="0"/>
                <w:numId w:val="20"/>
              </w:numPr>
              <w:spacing w:before="120" w:after="120"/>
              <w:rPr>
                <w:sz w:val="20"/>
                <w:lang w:eastAsia="ja-JP"/>
              </w:rPr>
            </w:pPr>
            <w:r w:rsidRPr="005F4FAC">
              <w:rPr>
                <w:sz w:val="20"/>
              </w:rPr>
              <w:t>FDRA: max is 13bits or 9bits</w:t>
            </w:r>
          </w:p>
        </w:tc>
        <w:tc>
          <w:tcPr>
            <w:tcW w:w="0" w:type="auto"/>
          </w:tcPr>
          <w:p w:rsidR="00DA6319" w:rsidRPr="007A5213" w:rsidRDefault="008E5026">
            <w:pPr>
              <w:spacing w:before="120" w:after="120"/>
              <w:rPr>
                <w:sz w:val="20"/>
              </w:rPr>
            </w:pPr>
            <w:r w:rsidRPr="007A5213">
              <w:rPr>
                <w:sz w:val="20"/>
              </w:rPr>
              <w:t>Reuse method of R14, bits length of part 1 depend on the number of subchannel</w:t>
            </w:r>
          </w:p>
          <w:p w:rsidR="00DA6319" w:rsidRPr="007A5213" w:rsidRDefault="008E5026">
            <w:pPr>
              <w:spacing w:before="120" w:after="120"/>
              <w:rPr>
                <w:sz w:val="20"/>
              </w:rPr>
            </w:pPr>
            <w:r w:rsidRPr="007A5213">
              <w:rPr>
                <w:sz w:val="20"/>
              </w:rPr>
              <w:t>Bits length of part 2 depend on the configured max number of TB transmissions scheduled in a SCI</w:t>
            </w:r>
          </w:p>
        </w:tc>
      </w:tr>
      <w:tr w:rsidR="00DA6319" w:rsidRPr="007A5213" w:rsidTr="00516A25">
        <w:tc>
          <w:tcPr>
            <w:tcW w:w="0" w:type="auto"/>
          </w:tcPr>
          <w:p w:rsidR="00DA6319" w:rsidRPr="007A5213" w:rsidRDefault="008E5026">
            <w:pPr>
              <w:spacing w:before="120" w:after="120"/>
              <w:rPr>
                <w:sz w:val="20"/>
                <w:lang w:val="en-GB" w:eastAsia="ja-JP"/>
              </w:rPr>
            </w:pPr>
            <w:r w:rsidRPr="007A5213">
              <w:rPr>
                <w:sz w:val="20"/>
                <w:lang w:val="en-GB" w:eastAsia="ja-JP"/>
              </w:rPr>
              <w:t>PDCCH-to-PSSCH gap</w:t>
            </w:r>
          </w:p>
        </w:tc>
        <w:tc>
          <w:tcPr>
            <w:tcW w:w="0" w:type="auto"/>
          </w:tcPr>
          <w:p w:rsidR="00DA6319" w:rsidRPr="007A5213" w:rsidRDefault="008E5026">
            <w:pPr>
              <w:spacing w:before="120" w:after="120"/>
              <w:rPr>
                <w:sz w:val="20"/>
              </w:rPr>
            </w:pPr>
            <w:r w:rsidRPr="007A5213">
              <w:rPr>
                <w:sz w:val="20"/>
              </w:rPr>
              <w:t>3bits</w:t>
            </w:r>
          </w:p>
        </w:tc>
        <w:tc>
          <w:tcPr>
            <w:tcW w:w="0" w:type="auto"/>
          </w:tcPr>
          <w:p w:rsidR="00DA6319" w:rsidRPr="007A5213" w:rsidRDefault="00DA6319">
            <w:pPr>
              <w:spacing w:before="120" w:after="120"/>
              <w:rPr>
                <w:sz w:val="20"/>
                <w:lang w:val="en-GB" w:eastAsia="ja-JP"/>
              </w:rPr>
            </w:pPr>
          </w:p>
        </w:tc>
      </w:tr>
      <w:tr w:rsidR="00DA6319" w:rsidRPr="007A5213" w:rsidTr="00516A25">
        <w:tc>
          <w:tcPr>
            <w:tcW w:w="0" w:type="auto"/>
          </w:tcPr>
          <w:p w:rsidR="00DA6319" w:rsidRPr="007A5213" w:rsidRDefault="008E5026">
            <w:pPr>
              <w:spacing w:before="120" w:after="120"/>
              <w:rPr>
                <w:sz w:val="20"/>
                <w:lang w:val="en-GB" w:eastAsia="ja-JP"/>
              </w:rPr>
            </w:pPr>
            <w:r w:rsidRPr="007A5213">
              <w:rPr>
                <w:sz w:val="20"/>
                <w:lang w:val="en-GB" w:eastAsia="ja-JP"/>
              </w:rPr>
              <w:t>Timing for PUCCH</w:t>
            </w:r>
          </w:p>
        </w:tc>
        <w:tc>
          <w:tcPr>
            <w:tcW w:w="0" w:type="auto"/>
          </w:tcPr>
          <w:p w:rsidR="00DA6319" w:rsidRPr="007A5213" w:rsidRDefault="008E5026">
            <w:pPr>
              <w:spacing w:before="120" w:after="120"/>
              <w:rPr>
                <w:sz w:val="20"/>
              </w:rPr>
            </w:pPr>
            <w:r w:rsidRPr="007A5213">
              <w:rPr>
                <w:sz w:val="20"/>
              </w:rPr>
              <w:t>3bits</w:t>
            </w:r>
          </w:p>
        </w:tc>
        <w:tc>
          <w:tcPr>
            <w:tcW w:w="0" w:type="auto"/>
          </w:tcPr>
          <w:p w:rsidR="00DA6319" w:rsidRPr="007A5213" w:rsidRDefault="00DA6319">
            <w:pPr>
              <w:spacing w:before="120" w:after="120"/>
              <w:rPr>
                <w:sz w:val="20"/>
                <w:lang w:val="en-GB" w:eastAsia="ja-JP"/>
              </w:rPr>
            </w:pPr>
          </w:p>
        </w:tc>
      </w:tr>
      <w:tr w:rsidR="00DA6319" w:rsidRPr="007A5213" w:rsidTr="00516A25">
        <w:tc>
          <w:tcPr>
            <w:tcW w:w="0" w:type="auto"/>
          </w:tcPr>
          <w:p w:rsidR="00DA6319" w:rsidRPr="007A5213" w:rsidRDefault="008E5026">
            <w:pPr>
              <w:spacing w:before="120" w:after="120"/>
              <w:rPr>
                <w:sz w:val="20"/>
                <w:lang w:val="en-GB" w:eastAsia="ja-JP"/>
              </w:rPr>
            </w:pPr>
            <w:r w:rsidRPr="007A5213">
              <w:rPr>
                <w:sz w:val="20"/>
                <w:lang w:val="en-GB" w:eastAsia="ja-JP"/>
              </w:rPr>
              <w:t>Resource for PUCCH</w:t>
            </w:r>
          </w:p>
        </w:tc>
        <w:tc>
          <w:tcPr>
            <w:tcW w:w="0" w:type="auto"/>
          </w:tcPr>
          <w:p w:rsidR="00DA6319" w:rsidRPr="007A5213" w:rsidRDefault="008E5026">
            <w:pPr>
              <w:spacing w:before="120" w:after="120"/>
              <w:rPr>
                <w:sz w:val="20"/>
                <w:lang w:eastAsia="ja-JP"/>
              </w:rPr>
            </w:pPr>
            <w:r w:rsidRPr="007A5213">
              <w:rPr>
                <w:sz w:val="20"/>
              </w:rPr>
              <w:t>3bits</w:t>
            </w:r>
          </w:p>
        </w:tc>
        <w:tc>
          <w:tcPr>
            <w:tcW w:w="0" w:type="auto"/>
          </w:tcPr>
          <w:p w:rsidR="00DA6319" w:rsidRPr="007A5213" w:rsidRDefault="00DA6319">
            <w:pPr>
              <w:spacing w:before="120" w:after="120"/>
              <w:rPr>
                <w:sz w:val="20"/>
                <w:lang w:val="en-GB" w:eastAsia="ja-JP"/>
              </w:rPr>
            </w:pPr>
          </w:p>
        </w:tc>
      </w:tr>
      <w:tr w:rsidR="00DA6319" w:rsidRPr="007A5213" w:rsidTr="00516A25">
        <w:trPr>
          <w:trHeight w:val="381"/>
        </w:trPr>
        <w:tc>
          <w:tcPr>
            <w:tcW w:w="0" w:type="auto"/>
          </w:tcPr>
          <w:p w:rsidR="00DA6319" w:rsidRPr="007A5213" w:rsidRDefault="008E5026">
            <w:pPr>
              <w:spacing w:before="120" w:after="120"/>
              <w:rPr>
                <w:sz w:val="20"/>
                <w:lang w:val="en-GB" w:eastAsia="ja-JP"/>
              </w:rPr>
            </w:pPr>
            <w:r w:rsidRPr="007A5213">
              <w:rPr>
                <w:sz w:val="20"/>
                <w:lang w:val="en-GB" w:eastAsia="ja-JP"/>
              </w:rPr>
              <w:t>HARQ ID</w:t>
            </w:r>
          </w:p>
        </w:tc>
        <w:tc>
          <w:tcPr>
            <w:tcW w:w="0" w:type="auto"/>
          </w:tcPr>
          <w:p w:rsidR="00DA6319" w:rsidRPr="007A5213" w:rsidRDefault="008E5026">
            <w:pPr>
              <w:spacing w:before="120" w:after="120"/>
              <w:rPr>
                <w:sz w:val="20"/>
                <w:lang w:val="en-GB" w:eastAsia="ja-JP"/>
              </w:rPr>
            </w:pPr>
            <w:r w:rsidRPr="007A5213">
              <w:rPr>
                <w:sz w:val="20"/>
                <w:lang w:val="en-GB" w:eastAsia="ja-JP"/>
              </w:rPr>
              <w:t>4 bits</w:t>
            </w:r>
          </w:p>
        </w:tc>
        <w:tc>
          <w:tcPr>
            <w:tcW w:w="0" w:type="auto"/>
          </w:tcPr>
          <w:p w:rsidR="00DA6319" w:rsidRPr="007A5213" w:rsidRDefault="00DA6319">
            <w:pPr>
              <w:spacing w:before="120" w:after="120"/>
              <w:rPr>
                <w:sz w:val="20"/>
                <w:lang w:val="en-GB" w:eastAsia="ja-JP"/>
              </w:rPr>
            </w:pPr>
          </w:p>
        </w:tc>
      </w:tr>
      <w:tr w:rsidR="00DA6319" w:rsidRPr="007A5213" w:rsidTr="00516A25">
        <w:tc>
          <w:tcPr>
            <w:tcW w:w="0" w:type="auto"/>
          </w:tcPr>
          <w:p w:rsidR="00DA6319" w:rsidRPr="007A5213" w:rsidRDefault="008E5026">
            <w:pPr>
              <w:spacing w:before="120" w:after="120"/>
              <w:rPr>
                <w:sz w:val="20"/>
                <w:lang w:val="en-GB" w:eastAsia="ja-JP"/>
              </w:rPr>
            </w:pPr>
            <w:r w:rsidRPr="007A5213">
              <w:rPr>
                <w:sz w:val="20"/>
                <w:lang w:val="en-GB" w:eastAsia="ja-JP"/>
              </w:rPr>
              <w:t>NDI</w:t>
            </w:r>
          </w:p>
        </w:tc>
        <w:tc>
          <w:tcPr>
            <w:tcW w:w="0" w:type="auto"/>
          </w:tcPr>
          <w:p w:rsidR="00DA6319" w:rsidRPr="007A5213" w:rsidRDefault="008E5026">
            <w:pPr>
              <w:spacing w:before="120" w:after="120"/>
              <w:rPr>
                <w:sz w:val="20"/>
              </w:rPr>
            </w:pPr>
            <w:r w:rsidRPr="007A5213">
              <w:rPr>
                <w:sz w:val="20"/>
                <w:lang w:val="en-GB" w:eastAsia="ja-JP"/>
              </w:rPr>
              <w:t>1 bit</w:t>
            </w:r>
            <w:r w:rsidRPr="007A5213">
              <w:rPr>
                <w:sz w:val="20"/>
              </w:rPr>
              <w:t>s</w:t>
            </w:r>
          </w:p>
        </w:tc>
        <w:tc>
          <w:tcPr>
            <w:tcW w:w="0" w:type="auto"/>
          </w:tcPr>
          <w:p w:rsidR="00DA6319" w:rsidRPr="007A5213" w:rsidRDefault="00DA6319">
            <w:pPr>
              <w:spacing w:before="120" w:after="120"/>
              <w:rPr>
                <w:sz w:val="20"/>
                <w:lang w:val="en-GB" w:eastAsia="ja-JP"/>
              </w:rPr>
            </w:pPr>
          </w:p>
        </w:tc>
      </w:tr>
      <w:tr w:rsidR="00DA6319" w:rsidRPr="007A5213" w:rsidTr="00516A25">
        <w:tc>
          <w:tcPr>
            <w:tcW w:w="0" w:type="auto"/>
          </w:tcPr>
          <w:p w:rsidR="00DA6319" w:rsidRPr="007A5213" w:rsidRDefault="008E5026">
            <w:pPr>
              <w:spacing w:before="120" w:after="120"/>
              <w:rPr>
                <w:sz w:val="20"/>
              </w:rPr>
            </w:pPr>
            <w:r w:rsidRPr="007A5213">
              <w:rPr>
                <w:rFonts w:hint="eastAsia"/>
                <w:sz w:val="20"/>
              </w:rPr>
              <w:t>Configured grant index</w:t>
            </w:r>
          </w:p>
        </w:tc>
        <w:tc>
          <w:tcPr>
            <w:tcW w:w="0" w:type="auto"/>
          </w:tcPr>
          <w:p w:rsidR="00DA6319" w:rsidRPr="007A5213" w:rsidRDefault="008E5026">
            <w:pPr>
              <w:spacing w:before="120" w:after="120"/>
              <w:rPr>
                <w:sz w:val="20"/>
              </w:rPr>
            </w:pPr>
            <w:r w:rsidRPr="007A5213">
              <w:rPr>
                <w:rFonts w:hint="eastAsia"/>
                <w:sz w:val="20"/>
              </w:rPr>
              <w:t>3bits</w:t>
            </w:r>
          </w:p>
        </w:tc>
        <w:tc>
          <w:tcPr>
            <w:tcW w:w="0" w:type="auto"/>
          </w:tcPr>
          <w:p w:rsidR="00DA6319" w:rsidRPr="007A5213" w:rsidRDefault="008E5026">
            <w:pPr>
              <w:spacing w:before="120" w:after="120"/>
              <w:rPr>
                <w:sz w:val="20"/>
                <w:lang w:val="en-GB" w:eastAsia="ja-JP"/>
              </w:rPr>
            </w:pPr>
            <w:r w:rsidRPr="007A5213">
              <w:rPr>
                <w:sz w:val="20"/>
              </w:rPr>
              <w:t>Only needed for configured grant type 2</w:t>
            </w:r>
          </w:p>
        </w:tc>
      </w:tr>
      <w:tr w:rsidR="00DA6319" w:rsidRPr="007A5213" w:rsidTr="00516A25">
        <w:tc>
          <w:tcPr>
            <w:tcW w:w="0" w:type="auto"/>
          </w:tcPr>
          <w:p w:rsidR="00DA6319" w:rsidRPr="007A5213" w:rsidRDefault="008E5026">
            <w:pPr>
              <w:spacing w:before="120" w:after="120"/>
              <w:rPr>
                <w:sz w:val="20"/>
                <w:lang w:val="en-GB" w:eastAsia="ja-JP"/>
              </w:rPr>
            </w:pPr>
            <w:r w:rsidRPr="007A5213">
              <w:rPr>
                <w:sz w:val="20"/>
                <w:lang w:val="en-GB" w:eastAsia="ja-JP"/>
              </w:rPr>
              <w:t>Configured grant activation/release</w:t>
            </w:r>
          </w:p>
        </w:tc>
        <w:tc>
          <w:tcPr>
            <w:tcW w:w="0" w:type="auto"/>
          </w:tcPr>
          <w:p w:rsidR="00DA6319" w:rsidRPr="007A5213" w:rsidRDefault="008E5026">
            <w:pPr>
              <w:spacing w:before="120" w:after="120"/>
              <w:rPr>
                <w:sz w:val="20"/>
                <w:lang w:val="en-GB" w:eastAsia="ja-JP"/>
              </w:rPr>
            </w:pPr>
            <w:r w:rsidRPr="007A5213">
              <w:rPr>
                <w:sz w:val="20"/>
              </w:rPr>
              <w:t>[</w:t>
            </w:r>
            <w:r w:rsidRPr="007A5213">
              <w:rPr>
                <w:sz w:val="20"/>
                <w:lang w:val="en-GB" w:eastAsia="ja-JP"/>
              </w:rPr>
              <w:t>1</w:t>
            </w:r>
            <w:r w:rsidRPr="007A5213">
              <w:rPr>
                <w:sz w:val="20"/>
              </w:rPr>
              <w:t>]</w:t>
            </w:r>
            <w:r w:rsidRPr="007A5213">
              <w:rPr>
                <w:sz w:val="20"/>
                <w:lang w:val="en-GB" w:eastAsia="ja-JP"/>
              </w:rPr>
              <w:t xml:space="preserve"> bit</w:t>
            </w:r>
          </w:p>
        </w:tc>
        <w:tc>
          <w:tcPr>
            <w:tcW w:w="0" w:type="auto"/>
          </w:tcPr>
          <w:p w:rsidR="00DA6319" w:rsidRPr="007A5213" w:rsidRDefault="008E5026">
            <w:pPr>
              <w:spacing w:before="120" w:after="120"/>
              <w:rPr>
                <w:sz w:val="20"/>
              </w:rPr>
            </w:pPr>
            <w:r w:rsidRPr="007A5213">
              <w:rPr>
                <w:sz w:val="20"/>
              </w:rPr>
              <w:t>Only needed for configured grant type 2</w:t>
            </w:r>
          </w:p>
        </w:tc>
      </w:tr>
      <w:tr w:rsidR="00DA6319" w:rsidRPr="007A5213" w:rsidTr="00516A25">
        <w:tc>
          <w:tcPr>
            <w:tcW w:w="0" w:type="auto"/>
          </w:tcPr>
          <w:p w:rsidR="00DA6319" w:rsidRPr="007A5213" w:rsidRDefault="008E5026">
            <w:pPr>
              <w:spacing w:before="120" w:after="120"/>
              <w:rPr>
                <w:sz w:val="20"/>
                <w:lang w:val="en-GB" w:eastAsia="ja-JP"/>
              </w:rPr>
            </w:pPr>
            <w:r w:rsidRPr="007A5213">
              <w:rPr>
                <w:sz w:val="20"/>
                <w:lang w:val="en-GB" w:eastAsia="ja-JP"/>
              </w:rPr>
              <w:t>DAI</w:t>
            </w:r>
          </w:p>
        </w:tc>
        <w:tc>
          <w:tcPr>
            <w:tcW w:w="0" w:type="auto"/>
          </w:tcPr>
          <w:p w:rsidR="00DA6319" w:rsidRPr="007A5213" w:rsidRDefault="008E5026">
            <w:pPr>
              <w:spacing w:before="120" w:after="120"/>
              <w:rPr>
                <w:sz w:val="20"/>
                <w:lang w:val="en-GB" w:eastAsia="ja-JP"/>
              </w:rPr>
            </w:pPr>
            <w:r w:rsidRPr="007A5213">
              <w:rPr>
                <w:sz w:val="20"/>
              </w:rPr>
              <w:t>[</w:t>
            </w:r>
            <w:r w:rsidRPr="007A5213">
              <w:rPr>
                <w:sz w:val="20"/>
                <w:lang w:val="en-GB" w:eastAsia="ja-JP"/>
              </w:rPr>
              <w:t>2-4</w:t>
            </w:r>
            <w:r w:rsidRPr="007A5213">
              <w:rPr>
                <w:sz w:val="20"/>
              </w:rPr>
              <w:t>]</w:t>
            </w:r>
            <w:r w:rsidRPr="007A5213">
              <w:rPr>
                <w:sz w:val="20"/>
                <w:lang w:val="en-GB" w:eastAsia="ja-JP"/>
              </w:rPr>
              <w:t>bits</w:t>
            </w:r>
          </w:p>
        </w:tc>
        <w:tc>
          <w:tcPr>
            <w:tcW w:w="0" w:type="auto"/>
          </w:tcPr>
          <w:p w:rsidR="00DA6319" w:rsidRPr="007A5213" w:rsidRDefault="008E5026">
            <w:pPr>
              <w:spacing w:before="120" w:after="120"/>
              <w:rPr>
                <w:sz w:val="20"/>
              </w:rPr>
            </w:pPr>
            <w:r w:rsidRPr="007A5213">
              <w:rPr>
                <w:sz w:val="20"/>
              </w:rPr>
              <w:t>Only needed for dynamic HARQ codebook</w:t>
            </w:r>
          </w:p>
        </w:tc>
      </w:tr>
      <w:tr w:rsidR="00DA6319" w:rsidRPr="007A5213" w:rsidTr="00516A25">
        <w:tc>
          <w:tcPr>
            <w:tcW w:w="0" w:type="auto"/>
          </w:tcPr>
          <w:p w:rsidR="00DA6319" w:rsidRPr="007A5213" w:rsidRDefault="008E5026">
            <w:pPr>
              <w:spacing w:before="120" w:after="120"/>
              <w:rPr>
                <w:sz w:val="20"/>
              </w:rPr>
            </w:pPr>
            <w:r w:rsidRPr="007A5213">
              <w:rPr>
                <w:sz w:val="20"/>
              </w:rPr>
              <w:t>CRC</w:t>
            </w:r>
          </w:p>
        </w:tc>
        <w:tc>
          <w:tcPr>
            <w:tcW w:w="0" w:type="auto"/>
          </w:tcPr>
          <w:p w:rsidR="00DA6319" w:rsidRPr="007A5213" w:rsidRDefault="008E5026">
            <w:pPr>
              <w:spacing w:before="120" w:after="120"/>
              <w:rPr>
                <w:sz w:val="20"/>
              </w:rPr>
            </w:pPr>
            <w:r w:rsidRPr="007A5213">
              <w:rPr>
                <w:sz w:val="20"/>
              </w:rPr>
              <w:t>24bits</w:t>
            </w:r>
          </w:p>
        </w:tc>
        <w:tc>
          <w:tcPr>
            <w:tcW w:w="0" w:type="auto"/>
          </w:tcPr>
          <w:p w:rsidR="00DA6319" w:rsidRPr="007A5213" w:rsidRDefault="00DA6319">
            <w:pPr>
              <w:spacing w:before="120" w:after="120"/>
              <w:rPr>
                <w:sz w:val="20"/>
              </w:rPr>
            </w:pPr>
          </w:p>
        </w:tc>
      </w:tr>
    </w:tbl>
    <w:p w:rsidR="000B3423" w:rsidRPr="000B3423" w:rsidRDefault="000B3423" w:rsidP="000B3423">
      <w:pPr>
        <w:pStyle w:val="YJ-Proposal"/>
        <w:spacing w:before="120" w:after="120"/>
        <w:rPr>
          <w:lang w:val="en-US" w:eastAsia="zh-CN"/>
        </w:rPr>
      </w:pPr>
      <w:bookmarkStart w:id="4" w:name="_Toc1054"/>
      <w:bookmarkStart w:id="5" w:name="_Toc8639"/>
      <w:bookmarkStart w:id="6" w:name="_Ref14537"/>
      <w:bookmarkStart w:id="7" w:name="_Toc28771"/>
      <w:bookmarkStart w:id="8" w:name="_Toc7497"/>
      <w:bookmarkStart w:id="9" w:name="_Toc2009"/>
      <w:bookmarkStart w:id="10" w:name="_Toc12322"/>
      <w:bookmarkStart w:id="11" w:name="_Toc13578"/>
      <w:bookmarkStart w:id="12" w:name="_Toc37443567"/>
      <w:r>
        <w:rPr>
          <w:lang w:val="en-US" w:eastAsia="zh-CN"/>
        </w:rPr>
        <w:t>To add CFI, pool index, DAI and configured grant activation/release</w:t>
      </w:r>
      <w:r w:rsidR="00073317">
        <w:rPr>
          <w:lang w:val="en-US" w:eastAsia="zh-CN"/>
        </w:rPr>
        <w:t xml:space="preserve"> to </w:t>
      </w:r>
      <w:r w:rsidR="008E5026" w:rsidRPr="007A5213">
        <w:rPr>
          <w:lang w:val="en-US" w:eastAsia="zh-CN"/>
        </w:rPr>
        <w:t>DCI</w:t>
      </w:r>
      <w:bookmarkEnd w:id="4"/>
      <w:bookmarkEnd w:id="5"/>
      <w:bookmarkEnd w:id="6"/>
      <w:bookmarkEnd w:id="7"/>
      <w:bookmarkEnd w:id="8"/>
      <w:bookmarkEnd w:id="9"/>
      <w:bookmarkEnd w:id="10"/>
      <w:bookmarkEnd w:id="11"/>
      <w:r w:rsidR="00516A25" w:rsidRPr="007A5213">
        <w:rPr>
          <w:lang w:val="en-US" w:eastAsia="zh-CN"/>
        </w:rPr>
        <w:t xml:space="preserve"> format 3_0</w:t>
      </w:r>
      <w:r>
        <w:rPr>
          <w:lang w:val="en-US" w:eastAsia="zh-CN"/>
        </w:rPr>
        <w:t>.</w:t>
      </w:r>
      <w:bookmarkEnd w:id="12"/>
      <w:r>
        <w:rPr>
          <w:lang w:val="en-US" w:eastAsia="zh-CN"/>
        </w:rPr>
        <w:t xml:space="preserve"> </w:t>
      </w:r>
    </w:p>
    <w:p w:rsidR="00DA6319" w:rsidRDefault="00C1279B">
      <w:pPr>
        <w:pStyle w:val="Heading3"/>
        <w:spacing w:after="120"/>
        <w:ind w:right="210"/>
        <w:rPr>
          <w:rFonts w:ascii="Times New Roman" w:hAnsi="Times New Roman"/>
          <w:szCs w:val="22"/>
        </w:rPr>
      </w:pPr>
      <w:r>
        <w:rPr>
          <w:rFonts w:ascii="Times New Roman" w:hAnsi="Times New Roman"/>
          <w:szCs w:val="22"/>
        </w:rPr>
        <w:t xml:space="preserve">DCI </w:t>
      </w:r>
      <w:r w:rsidR="008E5026">
        <w:rPr>
          <w:rFonts w:ascii="Times New Roman" w:hAnsi="Times New Roman"/>
          <w:szCs w:val="22"/>
        </w:rPr>
        <w:t>size alignment</w:t>
      </w:r>
    </w:p>
    <w:p w:rsidR="00DA6319" w:rsidRPr="007A5213" w:rsidRDefault="008E5026">
      <w:pPr>
        <w:spacing w:before="120" w:after="120"/>
        <w:rPr>
          <w:sz w:val="20"/>
        </w:rPr>
      </w:pPr>
      <w:r w:rsidRPr="007A5213">
        <w:rPr>
          <w:rFonts w:hint="eastAsia"/>
          <w:sz w:val="20"/>
        </w:rPr>
        <w:t xml:space="preserve">As agreed, </w:t>
      </w:r>
      <w:r w:rsidR="00905A8D">
        <w:rPr>
          <w:sz w:val="20"/>
        </w:rPr>
        <w:t xml:space="preserve">the sizes of </w:t>
      </w:r>
      <w:r w:rsidRPr="007A5213">
        <w:rPr>
          <w:rFonts w:hint="eastAsia"/>
          <w:sz w:val="20"/>
        </w:rPr>
        <w:t xml:space="preserve">DCI 3_0 and DCI 3_1 align with each other. </w:t>
      </w:r>
      <w:r w:rsidR="00905A8D">
        <w:rPr>
          <w:sz w:val="20"/>
        </w:rPr>
        <w:t>Here</w:t>
      </w:r>
      <w:r w:rsidR="00905A8D">
        <w:rPr>
          <w:rFonts w:hint="eastAsia"/>
          <w:sz w:val="20"/>
        </w:rPr>
        <w:t xml:space="preserve"> we </w:t>
      </w:r>
      <w:r w:rsidRPr="007A5213">
        <w:rPr>
          <w:rFonts w:hint="eastAsia"/>
          <w:sz w:val="20"/>
        </w:rPr>
        <w:t xml:space="preserve">take DCI 3_0 </w:t>
      </w:r>
      <w:r w:rsidR="00905A8D">
        <w:rPr>
          <w:sz w:val="20"/>
        </w:rPr>
        <w:t xml:space="preserve">(after 3_0-3_1 alignment) </w:t>
      </w:r>
      <w:r w:rsidRPr="007A5213">
        <w:rPr>
          <w:rFonts w:hint="eastAsia"/>
          <w:sz w:val="20"/>
        </w:rPr>
        <w:t xml:space="preserve">as </w:t>
      </w:r>
      <w:r w:rsidR="00905A8D">
        <w:rPr>
          <w:sz w:val="20"/>
        </w:rPr>
        <w:t xml:space="preserve">input </w:t>
      </w:r>
      <w:r w:rsidRPr="007A5213">
        <w:rPr>
          <w:rFonts w:hint="eastAsia"/>
          <w:sz w:val="20"/>
        </w:rPr>
        <w:t xml:space="preserve">to determine how to align DCI 3_0 with other NR Uu DCI </w:t>
      </w:r>
      <w:r w:rsidR="00905A8D">
        <w:rPr>
          <w:sz w:val="20"/>
        </w:rPr>
        <w:t xml:space="preserve">size </w:t>
      </w:r>
      <w:r w:rsidRPr="007A5213">
        <w:rPr>
          <w:rFonts w:hint="eastAsia"/>
          <w:sz w:val="20"/>
        </w:rPr>
        <w:t>if the DCI size budget is not satisfied.</w:t>
      </w:r>
    </w:p>
    <w:p w:rsidR="00DA6319" w:rsidRPr="007A5213" w:rsidRDefault="008E5026">
      <w:pPr>
        <w:spacing w:before="120" w:after="120"/>
        <w:rPr>
          <w:sz w:val="20"/>
        </w:rPr>
      </w:pPr>
      <w:r w:rsidRPr="007A5213">
        <w:rPr>
          <w:rFonts w:hint="eastAsia"/>
          <w:sz w:val="20"/>
        </w:rPr>
        <w:t>In NR Uu</w:t>
      </w:r>
      <w:r w:rsidR="00905A8D">
        <w:rPr>
          <w:sz w:val="20"/>
        </w:rPr>
        <w:t>,</w:t>
      </w:r>
      <w:r w:rsidRPr="007A5213">
        <w:rPr>
          <w:rFonts w:hint="eastAsia"/>
          <w:sz w:val="20"/>
        </w:rPr>
        <w:t xml:space="preserve"> </w:t>
      </w:r>
      <w:r w:rsidR="00905A8D">
        <w:rPr>
          <w:sz w:val="20"/>
        </w:rPr>
        <w:t xml:space="preserve">the </w:t>
      </w:r>
      <w:r w:rsidRPr="007A5213">
        <w:rPr>
          <w:rFonts w:hint="eastAsia"/>
          <w:sz w:val="20"/>
        </w:rPr>
        <w:t>size</w:t>
      </w:r>
      <w:r w:rsidR="00905A8D">
        <w:rPr>
          <w:sz w:val="20"/>
        </w:rPr>
        <w:t>s</w:t>
      </w:r>
      <w:r w:rsidRPr="007A5213">
        <w:rPr>
          <w:rFonts w:hint="eastAsia"/>
          <w:sz w:val="20"/>
        </w:rPr>
        <w:t xml:space="preserve"> of DCI 0_0 and DCI 1_0 are aligned by zero padding or </w:t>
      </w:r>
      <w:r w:rsidRPr="007A5213">
        <w:rPr>
          <w:sz w:val="20"/>
        </w:rPr>
        <w:t>truncation</w:t>
      </w:r>
      <w:r w:rsidRPr="007A5213">
        <w:rPr>
          <w:rFonts w:hint="eastAsia"/>
          <w:sz w:val="20"/>
        </w:rPr>
        <w:t xml:space="preserve">. Usually size of </w:t>
      </w:r>
      <w:r w:rsidRPr="007A5213">
        <w:rPr>
          <w:sz w:val="20"/>
        </w:rPr>
        <w:t xml:space="preserve">DCI format </w:t>
      </w:r>
      <w:r w:rsidRPr="007A5213">
        <w:rPr>
          <w:rFonts w:hint="eastAsia"/>
          <w:sz w:val="20"/>
        </w:rPr>
        <w:t>1</w:t>
      </w:r>
      <w:r w:rsidRPr="007A5213">
        <w:rPr>
          <w:sz w:val="20"/>
        </w:rPr>
        <w:t>_0</w:t>
      </w:r>
      <w:r w:rsidRPr="007A5213">
        <w:rPr>
          <w:rFonts w:hint="eastAsia"/>
          <w:sz w:val="20"/>
        </w:rPr>
        <w:t xml:space="preserve"> </w:t>
      </w:r>
      <w:r w:rsidRPr="007A5213">
        <w:rPr>
          <w:sz w:val="20"/>
        </w:rPr>
        <w:t>monitored in a UE-specific search space</w:t>
      </w:r>
      <w:r w:rsidRPr="007A5213">
        <w:rPr>
          <w:rFonts w:hint="eastAsia"/>
          <w:sz w:val="20"/>
        </w:rPr>
        <w:t xml:space="preserve"> is larger </w:t>
      </w:r>
      <w:r w:rsidR="00905A8D">
        <w:rPr>
          <w:sz w:val="20"/>
        </w:rPr>
        <w:t>(≤</w:t>
      </w:r>
      <w:r w:rsidRPr="007A5213">
        <w:rPr>
          <w:rFonts w:hint="eastAsia"/>
          <w:sz w:val="20"/>
        </w:rPr>
        <w:t>46bits</w:t>
      </w:r>
      <w:r w:rsidR="00905A8D">
        <w:rPr>
          <w:sz w:val="20"/>
        </w:rPr>
        <w:t>)</w:t>
      </w:r>
      <w:r w:rsidRPr="007A5213">
        <w:rPr>
          <w:rFonts w:hint="eastAsia"/>
          <w:sz w:val="20"/>
        </w:rPr>
        <w:t>. Regarding to DCI 0_1, max size can be more than 100bits, and min size is only 31bits. According to the analysis in section 2.1.1, the max size of DCI 3_0 can be as large as 57bits, so DCI 0_1 is a better choice to be aligned for DCI 3_0 if the DCI size budget is not satisfied.</w:t>
      </w:r>
    </w:p>
    <w:p w:rsidR="00DA6319" w:rsidRPr="007A5213" w:rsidRDefault="008E5026">
      <w:pPr>
        <w:spacing w:before="120" w:after="120"/>
        <w:rPr>
          <w:sz w:val="20"/>
        </w:rPr>
      </w:pPr>
      <w:r w:rsidRPr="007A5213">
        <w:rPr>
          <w:rFonts w:hint="eastAsia"/>
          <w:sz w:val="20"/>
        </w:rPr>
        <w:t>So if</w:t>
      </w:r>
    </w:p>
    <w:p w:rsidR="00DA6319" w:rsidRPr="007A5213" w:rsidRDefault="008E5026">
      <w:pPr>
        <w:pStyle w:val="B2"/>
        <w:spacing w:before="120" w:after="120"/>
        <w:rPr>
          <w:sz w:val="20"/>
          <w:lang w:val="en-US"/>
        </w:rPr>
      </w:pPr>
      <w:r w:rsidRPr="007A5213">
        <w:rPr>
          <w:sz w:val="20"/>
          <w:lang w:val="en-US"/>
        </w:rPr>
        <w:t>-</w:t>
      </w:r>
      <w:r w:rsidRPr="007A5213">
        <w:rPr>
          <w:sz w:val="20"/>
          <w:lang w:val="en-US"/>
        </w:rPr>
        <w:tab/>
        <w:t>the total number of different DCI sizes configured to monitor is no more than 4 for the cell</w:t>
      </w:r>
      <w:r w:rsidR="00905A8D">
        <w:rPr>
          <w:sz w:val="20"/>
          <w:lang w:val="en-US"/>
        </w:rPr>
        <w:t>, and</w:t>
      </w:r>
      <w:r w:rsidRPr="007A5213">
        <w:rPr>
          <w:sz w:val="20"/>
          <w:lang w:val="en-US"/>
        </w:rPr>
        <w:t xml:space="preserve"> </w:t>
      </w:r>
    </w:p>
    <w:p w:rsidR="00DA6319" w:rsidRPr="007A5213" w:rsidRDefault="008E5026">
      <w:pPr>
        <w:pStyle w:val="B2"/>
        <w:spacing w:before="120" w:after="120"/>
        <w:rPr>
          <w:sz w:val="20"/>
          <w:lang w:val="en-US"/>
        </w:rPr>
      </w:pPr>
      <w:r w:rsidRPr="007A5213">
        <w:rPr>
          <w:sz w:val="20"/>
          <w:lang w:val="en-US"/>
        </w:rPr>
        <w:t>-</w:t>
      </w:r>
      <w:r w:rsidRPr="007A5213">
        <w:rPr>
          <w:sz w:val="20"/>
          <w:lang w:val="en-US"/>
        </w:rPr>
        <w:tab/>
        <w:t>the total number of different DCI sizes with C-RNTI configured to monitor is no more than 3 for the cell</w:t>
      </w:r>
    </w:p>
    <w:p w:rsidR="00DA6319" w:rsidRPr="007A5213" w:rsidRDefault="008E5026">
      <w:pPr>
        <w:spacing w:before="120" w:after="120"/>
        <w:rPr>
          <w:sz w:val="20"/>
        </w:rPr>
      </w:pPr>
      <w:r w:rsidRPr="007A5213">
        <w:rPr>
          <w:rFonts w:hint="eastAsia"/>
          <w:sz w:val="20"/>
        </w:rPr>
        <w:t>DCI 3_0 can have its own size and there is no need to align with other DCI</w:t>
      </w:r>
      <w:r w:rsidR="00905A8D">
        <w:rPr>
          <w:sz w:val="20"/>
        </w:rPr>
        <w:t>.</w:t>
      </w:r>
    </w:p>
    <w:p w:rsidR="00DA6319" w:rsidRPr="007A5213" w:rsidRDefault="008E5026">
      <w:pPr>
        <w:spacing w:before="120" w:after="120"/>
        <w:rPr>
          <w:sz w:val="20"/>
        </w:rPr>
      </w:pPr>
      <w:r w:rsidRPr="007A5213">
        <w:rPr>
          <w:rFonts w:hint="eastAsia"/>
          <w:sz w:val="20"/>
        </w:rPr>
        <w:t>If</w:t>
      </w:r>
    </w:p>
    <w:p w:rsidR="00073317" w:rsidRDefault="008E5026" w:rsidP="007A5213">
      <w:pPr>
        <w:spacing w:before="120" w:after="120"/>
        <w:ind w:firstLineChars="200" w:firstLine="400"/>
        <w:rPr>
          <w:sz w:val="20"/>
        </w:rPr>
      </w:pPr>
      <w:r w:rsidRPr="007A5213">
        <w:rPr>
          <w:rFonts w:hint="eastAsia"/>
          <w:sz w:val="20"/>
        </w:rPr>
        <w:t xml:space="preserve"> </w:t>
      </w:r>
      <w:r w:rsidRPr="007A5213">
        <w:rPr>
          <w:sz w:val="20"/>
        </w:rPr>
        <w:t>-</w:t>
      </w:r>
      <w:r w:rsidRPr="007A5213">
        <w:rPr>
          <w:sz w:val="20"/>
        </w:rPr>
        <w:tab/>
        <w:t xml:space="preserve">the total number of different DCI sizes configured to monitor is </w:t>
      </w:r>
      <w:r w:rsidR="00905A8D">
        <w:rPr>
          <w:sz w:val="20"/>
        </w:rPr>
        <w:t xml:space="preserve">more than 4 for the cell, or </w:t>
      </w:r>
    </w:p>
    <w:p w:rsidR="00DA6319" w:rsidRPr="007A5213" w:rsidRDefault="00073317" w:rsidP="007A5213">
      <w:pPr>
        <w:spacing w:before="120" w:after="120"/>
        <w:ind w:firstLineChars="200" w:firstLine="400"/>
        <w:rPr>
          <w:sz w:val="20"/>
        </w:rPr>
      </w:pPr>
      <w:r>
        <w:rPr>
          <w:sz w:val="20"/>
        </w:rPr>
        <w:t xml:space="preserve"> -   </w:t>
      </w:r>
      <w:r w:rsidR="008E5026" w:rsidRPr="007A5213">
        <w:rPr>
          <w:sz w:val="20"/>
        </w:rPr>
        <w:t>the total number of different DCI sizes with C-RNTI configured to monitor is more than 3 for the cell after applying the above steps</w:t>
      </w:r>
      <w:r w:rsidR="008E5026" w:rsidRPr="007A5213">
        <w:rPr>
          <w:rFonts w:hint="eastAsia"/>
          <w:sz w:val="20"/>
        </w:rPr>
        <w:t xml:space="preserve"> in TS 38.212 section 7.3.1.0.</w:t>
      </w:r>
    </w:p>
    <w:p w:rsidR="00DA6319" w:rsidRPr="007A5213" w:rsidRDefault="008E5026">
      <w:pPr>
        <w:spacing w:before="120" w:after="120"/>
        <w:rPr>
          <w:sz w:val="20"/>
        </w:rPr>
      </w:pPr>
      <w:r w:rsidRPr="007A5213">
        <w:rPr>
          <w:rFonts w:hint="eastAsia"/>
          <w:sz w:val="20"/>
        </w:rPr>
        <w:lastRenderedPageBreak/>
        <w:t xml:space="preserve">Then </w:t>
      </w:r>
      <w:r w:rsidR="00073317">
        <w:rPr>
          <w:sz w:val="20"/>
        </w:rPr>
        <w:t xml:space="preserve">size of </w:t>
      </w:r>
      <w:r w:rsidRPr="007A5213">
        <w:rPr>
          <w:sz w:val="20"/>
        </w:rPr>
        <w:t xml:space="preserve">DCI3_0 </w:t>
      </w:r>
      <w:r w:rsidR="00073317">
        <w:rPr>
          <w:sz w:val="20"/>
        </w:rPr>
        <w:t xml:space="preserve">is to be </w:t>
      </w:r>
      <w:r w:rsidRPr="007A5213">
        <w:rPr>
          <w:sz w:val="20"/>
        </w:rPr>
        <w:t>align</w:t>
      </w:r>
      <w:r w:rsidR="00073317">
        <w:rPr>
          <w:sz w:val="20"/>
        </w:rPr>
        <w:t>ed</w:t>
      </w:r>
      <w:r w:rsidRPr="007A5213">
        <w:rPr>
          <w:sz w:val="20"/>
        </w:rPr>
        <w:t xml:space="preserve"> with </w:t>
      </w:r>
      <w:r w:rsidR="00073317">
        <w:rPr>
          <w:sz w:val="20"/>
        </w:rPr>
        <w:t xml:space="preserve">size of </w:t>
      </w:r>
      <w:r w:rsidRPr="007A5213">
        <w:rPr>
          <w:sz w:val="20"/>
        </w:rPr>
        <w:t xml:space="preserve">DCI </w:t>
      </w:r>
      <w:r w:rsidRPr="007A5213">
        <w:rPr>
          <w:rFonts w:hint="eastAsia"/>
          <w:sz w:val="20"/>
        </w:rPr>
        <w:t>0</w:t>
      </w:r>
      <w:r w:rsidRPr="007A5213">
        <w:rPr>
          <w:sz w:val="20"/>
        </w:rPr>
        <w:t>_1</w:t>
      </w:r>
      <w:r w:rsidR="00073317">
        <w:rPr>
          <w:sz w:val="20"/>
        </w:rPr>
        <w:t>:</w:t>
      </w:r>
      <w:r w:rsidRPr="007A5213">
        <w:rPr>
          <w:rFonts w:hint="eastAsia"/>
          <w:sz w:val="20"/>
        </w:rPr>
        <w:t xml:space="preserve"> </w:t>
      </w:r>
    </w:p>
    <w:p w:rsidR="00DA6319" w:rsidRPr="007A5213" w:rsidRDefault="008E5026" w:rsidP="007A5213">
      <w:pPr>
        <w:spacing w:before="120" w:after="120"/>
        <w:ind w:leftChars="200" w:left="620" w:hangingChars="100" w:hanging="200"/>
        <w:rPr>
          <w:sz w:val="20"/>
        </w:rPr>
      </w:pPr>
      <w:r w:rsidRPr="007A5213">
        <w:rPr>
          <w:sz w:val="20"/>
        </w:rPr>
        <w:t>-</w:t>
      </w:r>
      <w:r w:rsidRPr="007A5213">
        <w:rPr>
          <w:sz w:val="20"/>
        </w:rPr>
        <w:tab/>
      </w:r>
      <w:r w:rsidRPr="007A5213">
        <w:rPr>
          <w:rFonts w:hint="eastAsia"/>
          <w:sz w:val="20"/>
        </w:rPr>
        <w:t>if size of DCI 3_0 is small</w:t>
      </w:r>
      <w:r w:rsidR="00073317">
        <w:rPr>
          <w:sz w:val="20"/>
        </w:rPr>
        <w:t>er</w:t>
      </w:r>
      <w:r w:rsidRPr="007A5213">
        <w:rPr>
          <w:rFonts w:hint="eastAsia"/>
          <w:sz w:val="20"/>
        </w:rPr>
        <w:t xml:space="preserve"> than </w:t>
      </w:r>
      <w:r w:rsidR="00073317">
        <w:rPr>
          <w:sz w:val="20"/>
        </w:rPr>
        <w:t xml:space="preserve">size of </w:t>
      </w:r>
      <w:r w:rsidRPr="007A5213">
        <w:rPr>
          <w:rFonts w:hint="eastAsia"/>
          <w:sz w:val="20"/>
        </w:rPr>
        <w:t>DCI 0</w:t>
      </w:r>
      <w:r w:rsidR="00073317">
        <w:rPr>
          <w:rFonts w:hint="eastAsia"/>
          <w:sz w:val="20"/>
        </w:rPr>
        <w:t xml:space="preserve">_1, the zero padding is </w:t>
      </w:r>
      <w:r w:rsidR="00073317">
        <w:rPr>
          <w:sz w:val="20"/>
        </w:rPr>
        <w:t>attached to</w:t>
      </w:r>
      <w:r w:rsidRPr="007A5213">
        <w:rPr>
          <w:rFonts w:hint="eastAsia"/>
          <w:sz w:val="20"/>
        </w:rPr>
        <w:t xml:space="preserve"> DCI 3_0 to align with the size of </w:t>
      </w:r>
      <w:r w:rsidRPr="007A5213">
        <w:rPr>
          <w:sz w:val="20"/>
        </w:rPr>
        <w:t xml:space="preserve">DCI </w:t>
      </w:r>
      <w:r w:rsidRPr="007A5213">
        <w:rPr>
          <w:rFonts w:hint="eastAsia"/>
          <w:sz w:val="20"/>
        </w:rPr>
        <w:t>0</w:t>
      </w:r>
      <w:r w:rsidRPr="007A5213">
        <w:rPr>
          <w:sz w:val="20"/>
        </w:rPr>
        <w:t>_1</w:t>
      </w:r>
      <w:r w:rsidR="00073317">
        <w:rPr>
          <w:sz w:val="20"/>
        </w:rPr>
        <w:t>.</w:t>
      </w:r>
    </w:p>
    <w:p w:rsidR="00DA6319" w:rsidRPr="007A5213" w:rsidRDefault="008E5026" w:rsidP="007A5213">
      <w:pPr>
        <w:spacing w:before="120" w:after="120"/>
        <w:ind w:leftChars="200" w:left="620" w:hangingChars="100" w:hanging="200"/>
        <w:rPr>
          <w:sz w:val="20"/>
        </w:rPr>
      </w:pPr>
      <w:r w:rsidRPr="007A5213">
        <w:rPr>
          <w:sz w:val="20"/>
        </w:rPr>
        <w:t>-</w:t>
      </w:r>
      <w:r w:rsidRPr="007A5213">
        <w:rPr>
          <w:sz w:val="20"/>
        </w:rPr>
        <w:tab/>
      </w:r>
      <w:r w:rsidR="00073317">
        <w:rPr>
          <w:sz w:val="20"/>
        </w:rPr>
        <w:t>To avoid</w:t>
      </w:r>
      <w:r w:rsidRPr="007A5213">
        <w:rPr>
          <w:rFonts w:hint="eastAsia"/>
          <w:sz w:val="20"/>
        </w:rPr>
        <w:t xml:space="preserve"> impact</w:t>
      </w:r>
      <w:r w:rsidR="00073317">
        <w:rPr>
          <w:sz w:val="20"/>
        </w:rPr>
        <w:t>s</w:t>
      </w:r>
      <w:r w:rsidRPr="007A5213">
        <w:rPr>
          <w:rFonts w:hint="eastAsia"/>
          <w:sz w:val="20"/>
        </w:rPr>
        <w:t xml:space="preserve"> </w:t>
      </w:r>
      <w:r w:rsidR="00073317">
        <w:rPr>
          <w:sz w:val="20"/>
        </w:rPr>
        <w:t xml:space="preserve">to </w:t>
      </w:r>
      <w:r w:rsidR="00073317">
        <w:rPr>
          <w:rFonts w:hint="eastAsia"/>
          <w:sz w:val="20"/>
        </w:rPr>
        <w:t xml:space="preserve">the legacy specification, </w:t>
      </w:r>
      <w:r w:rsidRPr="007A5213">
        <w:rPr>
          <w:rFonts w:hint="eastAsia"/>
          <w:sz w:val="20"/>
        </w:rPr>
        <w:t>UE is not exp</w:t>
      </w:r>
      <w:r w:rsidR="00073317">
        <w:rPr>
          <w:rFonts w:hint="eastAsia"/>
          <w:sz w:val="20"/>
        </w:rPr>
        <w:t>ected size of DCI 0_1</w:t>
      </w:r>
      <w:r w:rsidRPr="007A5213">
        <w:rPr>
          <w:rFonts w:hint="eastAsia"/>
          <w:sz w:val="20"/>
        </w:rPr>
        <w:t xml:space="preserve"> is smaller than </w:t>
      </w:r>
      <w:r w:rsidR="00073317">
        <w:rPr>
          <w:sz w:val="20"/>
        </w:rPr>
        <w:t xml:space="preserve">size of </w:t>
      </w:r>
      <w:r w:rsidRPr="007A5213">
        <w:rPr>
          <w:rFonts w:hint="eastAsia"/>
          <w:sz w:val="20"/>
        </w:rPr>
        <w:t>DCI 3_0</w:t>
      </w:r>
      <w:r w:rsidR="00073317">
        <w:rPr>
          <w:sz w:val="20"/>
        </w:rPr>
        <w:t>.</w:t>
      </w:r>
    </w:p>
    <w:p w:rsidR="009D3B2B" w:rsidRPr="007A5213" w:rsidRDefault="008E5026">
      <w:pPr>
        <w:pStyle w:val="YJ-Proposal"/>
        <w:spacing w:before="120" w:after="120"/>
        <w:rPr>
          <w:lang w:val="en-US" w:eastAsia="zh-CN"/>
        </w:rPr>
      </w:pPr>
      <w:bookmarkStart w:id="13" w:name="_Toc27151"/>
      <w:bookmarkStart w:id="14" w:name="_Toc1757"/>
      <w:bookmarkStart w:id="15" w:name="_Toc9480"/>
      <w:bookmarkStart w:id="16" w:name="_Toc22438"/>
      <w:bookmarkStart w:id="17" w:name="_Toc5067"/>
      <w:bookmarkStart w:id="18" w:name="_Toc29107"/>
      <w:bookmarkStart w:id="19" w:name="_Toc16296"/>
      <w:bookmarkStart w:id="20" w:name="_Toc37443568"/>
      <w:r w:rsidRPr="007A5213">
        <w:rPr>
          <w:lang w:val="en-US" w:eastAsia="zh-CN"/>
        </w:rPr>
        <w:t>DCI</w:t>
      </w:r>
      <w:r w:rsidR="00516A25" w:rsidRPr="007A5213">
        <w:rPr>
          <w:lang w:val="en-US" w:eastAsia="zh-CN"/>
        </w:rPr>
        <w:t xml:space="preserve"> </w:t>
      </w:r>
      <w:r w:rsidRPr="007A5213">
        <w:rPr>
          <w:lang w:val="en-US" w:eastAsia="zh-CN"/>
        </w:rPr>
        <w:t>3_0 align</w:t>
      </w:r>
      <w:r w:rsidR="00516A25" w:rsidRPr="007A5213">
        <w:rPr>
          <w:lang w:val="en-US" w:eastAsia="zh-CN"/>
        </w:rPr>
        <w:t>s</w:t>
      </w:r>
      <w:r w:rsidRPr="007A5213">
        <w:rPr>
          <w:lang w:val="en-US" w:eastAsia="zh-CN"/>
        </w:rPr>
        <w:t xml:space="preserve"> with DCI </w:t>
      </w:r>
      <w:r w:rsidRPr="007A5213">
        <w:rPr>
          <w:rFonts w:hint="eastAsia"/>
          <w:lang w:val="en-US" w:eastAsia="zh-CN"/>
        </w:rPr>
        <w:t>0</w:t>
      </w:r>
      <w:r w:rsidRPr="007A5213">
        <w:rPr>
          <w:lang w:val="en-US" w:eastAsia="zh-CN"/>
        </w:rPr>
        <w:t>_1</w:t>
      </w:r>
      <w:r w:rsidRPr="007A5213">
        <w:rPr>
          <w:rFonts w:hint="eastAsia"/>
          <w:lang w:val="en-US" w:eastAsia="zh-CN"/>
        </w:rPr>
        <w:t xml:space="preserve"> by zero padding when the DCI </w:t>
      </w:r>
      <w:r w:rsidR="009D3B2B" w:rsidRPr="007A5213">
        <w:rPr>
          <w:rFonts w:hint="eastAsia"/>
          <w:lang w:val="en-US" w:eastAsia="zh-CN"/>
        </w:rPr>
        <w:t>size budget is not satisfied. UE does not expect</w:t>
      </w:r>
      <w:r w:rsidR="00073317">
        <w:rPr>
          <w:rFonts w:hint="eastAsia"/>
          <w:lang w:val="en-US" w:eastAsia="zh-CN"/>
        </w:rPr>
        <w:t xml:space="preserve"> </w:t>
      </w:r>
      <w:r w:rsidR="009D3B2B" w:rsidRPr="007A5213">
        <w:rPr>
          <w:lang w:val="en-US" w:eastAsia="zh-CN"/>
        </w:rPr>
        <w:t>both of following two conditions are met at the same time:</w:t>
      </w:r>
      <w:bookmarkEnd w:id="20"/>
      <w:r w:rsidR="009D3B2B" w:rsidRPr="007A5213">
        <w:rPr>
          <w:lang w:val="en-US" w:eastAsia="zh-CN"/>
        </w:rPr>
        <w:t xml:space="preserve"> </w:t>
      </w:r>
    </w:p>
    <w:p w:rsidR="00DA6319" w:rsidRPr="007A5213" w:rsidRDefault="009D3B2B" w:rsidP="009D3B2B">
      <w:pPr>
        <w:pStyle w:val="YJ-Proposal"/>
        <w:numPr>
          <w:ilvl w:val="0"/>
          <w:numId w:val="17"/>
        </w:numPr>
        <w:spacing w:before="120" w:after="120"/>
        <w:rPr>
          <w:lang w:val="en-US" w:eastAsia="zh-CN"/>
        </w:rPr>
      </w:pPr>
      <w:bookmarkStart w:id="21" w:name="_Toc37443569"/>
      <w:r w:rsidRPr="007A5213">
        <w:rPr>
          <w:lang w:val="en-US" w:eastAsia="zh-CN"/>
        </w:rPr>
        <w:t xml:space="preserve">The </w:t>
      </w:r>
      <w:r w:rsidRPr="007A5213">
        <w:rPr>
          <w:rFonts w:hint="eastAsia"/>
          <w:lang w:val="en-US" w:eastAsia="zh-CN"/>
        </w:rPr>
        <w:t>size of DCI 0_1</w:t>
      </w:r>
      <w:r w:rsidR="008E5026" w:rsidRPr="007A5213">
        <w:rPr>
          <w:rFonts w:hint="eastAsia"/>
          <w:lang w:val="en-US" w:eastAsia="zh-CN"/>
        </w:rPr>
        <w:t xml:space="preserve"> is smaller than </w:t>
      </w:r>
      <w:r w:rsidRPr="007A5213">
        <w:rPr>
          <w:lang w:val="en-US" w:eastAsia="zh-CN"/>
        </w:rPr>
        <w:t xml:space="preserve">that of </w:t>
      </w:r>
      <w:r w:rsidR="008E5026" w:rsidRPr="007A5213">
        <w:rPr>
          <w:rFonts w:hint="eastAsia"/>
          <w:lang w:val="en-US" w:eastAsia="zh-CN"/>
        </w:rPr>
        <w:t>DCI 3_0.</w:t>
      </w:r>
      <w:bookmarkEnd w:id="13"/>
      <w:bookmarkEnd w:id="14"/>
      <w:bookmarkEnd w:id="15"/>
      <w:bookmarkEnd w:id="16"/>
      <w:bookmarkEnd w:id="17"/>
      <w:bookmarkEnd w:id="18"/>
      <w:bookmarkEnd w:id="19"/>
      <w:bookmarkEnd w:id="21"/>
    </w:p>
    <w:p w:rsidR="009D3B2B" w:rsidRPr="007A5213" w:rsidRDefault="009D3B2B" w:rsidP="009D3B2B">
      <w:pPr>
        <w:pStyle w:val="YJ-Proposal"/>
        <w:numPr>
          <w:ilvl w:val="0"/>
          <w:numId w:val="17"/>
        </w:numPr>
        <w:spacing w:before="120" w:after="120"/>
        <w:rPr>
          <w:lang w:val="en-US" w:eastAsia="zh-CN"/>
        </w:rPr>
      </w:pPr>
      <w:bookmarkStart w:id="22" w:name="_Toc37443570"/>
      <w:r w:rsidRPr="007A5213">
        <w:rPr>
          <w:lang w:val="en-US" w:eastAsia="zh-CN"/>
        </w:rPr>
        <w:t>The number of different DCI sizes exceeds the DCI size budget.</w:t>
      </w:r>
      <w:bookmarkEnd w:id="22"/>
      <w:r w:rsidRPr="007A5213">
        <w:rPr>
          <w:lang w:val="en-US" w:eastAsia="zh-CN"/>
        </w:rPr>
        <w:t xml:space="preserve"> </w:t>
      </w:r>
    </w:p>
    <w:p w:rsidR="00DA6319" w:rsidRDefault="008E5026">
      <w:pPr>
        <w:pStyle w:val="Heading2"/>
        <w:spacing w:before="120" w:after="120"/>
        <w:ind w:left="991" w:right="210" w:hangingChars="354" w:hanging="991"/>
        <w:rPr>
          <w:rFonts w:ascii="Times New Roman" w:hAnsi="Times New Roman"/>
        </w:rPr>
      </w:pPr>
      <w:r>
        <w:rPr>
          <w:rFonts w:ascii="Times New Roman" w:eastAsia="SimSun" w:hAnsi="Times New Roman"/>
        </w:rPr>
        <w:t xml:space="preserve">Sidelink HARQ codebook </w:t>
      </w:r>
    </w:p>
    <w:p w:rsidR="00DA6319" w:rsidRPr="008664E6" w:rsidRDefault="00C62634">
      <w:pPr>
        <w:spacing w:before="120" w:after="120"/>
        <w:rPr>
          <w:sz w:val="20"/>
        </w:rPr>
      </w:pPr>
      <w:r>
        <w:rPr>
          <w:sz w:val="20"/>
        </w:rPr>
        <w:t xml:space="preserve">As shown in following agreements, </w:t>
      </w:r>
      <w:r w:rsidRPr="008664E6">
        <w:rPr>
          <w:sz w:val="20"/>
        </w:rPr>
        <w:t xml:space="preserve">multiplexing </w:t>
      </w:r>
      <w:r>
        <w:rPr>
          <w:sz w:val="20"/>
        </w:rPr>
        <w:t xml:space="preserve">of </w:t>
      </w:r>
      <w:r w:rsidRPr="008664E6">
        <w:rPr>
          <w:sz w:val="20"/>
        </w:rPr>
        <w:t>multiple SL HARQ-ACKs in a single PUCCH resource is supported.</w:t>
      </w:r>
      <w:r>
        <w:rPr>
          <w:sz w:val="20"/>
        </w:rPr>
        <w:t xml:space="preserve"> </w:t>
      </w:r>
      <w:r w:rsidRPr="008664E6">
        <w:rPr>
          <w:sz w:val="20"/>
        </w:rPr>
        <w:t>Then the R15 DL HARQ multiplexing procedure can be reutilized for sidelink Type-1 and Type-2 codebook generation and multiplexing.</w:t>
      </w:r>
    </w:p>
    <w:tbl>
      <w:tblPr>
        <w:tblStyle w:val="TableGrid"/>
        <w:tblW w:w="9876" w:type="dxa"/>
        <w:tblLayout w:type="fixed"/>
        <w:tblLook w:val="04A0"/>
      </w:tblPr>
      <w:tblGrid>
        <w:gridCol w:w="9876"/>
      </w:tblGrid>
      <w:tr w:rsidR="00DA6319" w:rsidRPr="008664E6">
        <w:tc>
          <w:tcPr>
            <w:tcW w:w="9876" w:type="dxa"/>
          </w:tcPr>
          <w:p w:rsidR="00DA6319" w:rsidRPr="008664E6" w:rsidRDefault="008E5026">
            <w:pPr>
              <w:spacing w:before="120" w:after="120"/>
              <w:rPr>
                <w:sz w:val="20"/>
              </w:rPr>
            </w:pPr>
            <w:r w:rsidRPr="008664E6">
              <w:rPr>
                <w:sz w:val="20"/>
                <w:highlight w:val="green"/>
              </w:rPr>
              <w:t>Email approval in [98b-NR-13]</w:t>
            </w:r>
            <w:r w:rsidRPr="008664E6">
              <w:rPr>
                <w:sz w:val="20"/>
              </w:rPr>
              <w:t>:</w:t>
            </w:r>
          </w:p>
          <w:p w:rsidR="00DA6319" w:rsidRPr="008664E6" w:rsidRDefault="008E5026">
            <w:pPr>
              <w:spacing w:before="120" w:after="120"/>
              <w:rPr>
                <w:sz w:val="20"/>
              </w:rPr>
            </w:pPr>
            <w:r w:rsidRPr="008664E6">
              <w:rPr>
                <w:sz w:val="20"/>
                <w:highlight w:val="green"/>
              </w:rPr>
              <w:t>Agreements</w:t>
            </w:r>
            <w:r w:rsidRPr="008664E6">
              <w:rPr>
                <w:sz w:val="20"/>
              </w:rPr>
              <w:t>:</w:t>
            </w:r>
          </w:p>
          <w:p w:rsidR="00DA6319" w:rsidRPr="008664E6" w:rsidRDefault="008E5026">
            <w:pPr>
              <w:widowControl/>
              <w:numPr>
                <w:ilvl w:val="0"/>
                <w:numId w:val="8"/>
              </w:numPr>
              <w:spacing w:before="120" w:after="120"/>
              <w:jc w:val="left"/>
              <w:rPr>
                <w:i/>
                <w:iCs/>
                <w:sz w:val="20"/>
              </w:rPr>
            </w:pPr>
            <w:r w:rsidRPr="008664E6">
              <w:rPr>
                <w:i/>
                <w:iCs/>
                <w:sz w:val="20"/>
              </w:rPr>
              <w:t xml:space="preserve">NR supports reporting of multiple SL HARQ-ACKs in a single PUCCH resource. </w:t>
            </w:r>
          </w:p>
          <w:p w:rsidR="00DA6319" w:rsidRPr="008664E6" w:rsidRDefault="008E5026">
            <w:pPr>
              <w:widowControl/>
              <w:numPr>
                <w:ilvl w:val="1"/>
                <w:numId w:val="8"/>
              </w:numPr>
              <w:spacing w:before="120" w:after="120"/>
              <w:jc w:val="left"/>
              <w:rPr>
                <w:i/>
                <w:iCs/>
                <w:sz w:val="20"/>
              </w:rPr>
            </w:pPr>
            <w:r w:rsidRPr="008664E6">
              <w:rPr>
                <w:i/>
                <w:iCs/>
                <w:sz w:val="20"/>
              </w:rPr>
              <w:t>The Rel-15 procedures for multiplexing DL HARQ-ACKs are reutilized.</w:t>
            </w:r>
          </w:p>
          <w:p w:rsidR="00DA6319" w:rsidRPr="008664E6" w:rsidRDefault="008E5026">
            <w:pPr>
              <w:widowControl/>
              <w:numPr>
                <w:ilvl w:val="1"/>
                <w:numId w:val="8"/>
              </w:numPr>
              <w:spacing w:before="120" w:after="120"/>
              <w:jc w:val="left"/>
              <w:rPr>
                <w:i/>
                <w:iCs/>
                <w:sz w:val="20"/>
              </w:rPr>
            </w:pPr>
            <w:r w:rsidRPr="008664E6">
              <w:rPr>
                <w:i/>
                <w:iCs/>
                <w:sz w:val="20"/>
              </w:rPr>
              <w:t xml:space="preserve">Reports carry SL HARQ-ACKs for dynamic grants and/or configured grants. </w:t>
            </w:r>
          </w:p>
          <w:p w:rsidR="00DA6319" w:rsidRPr="008664E6" w:rsidRDefault="008E5026">
            <w:pPr>
              <w:widowControl/>
              <w:numPr>
                <w:ilvl w:val="2"/>
                <w:numId w:val="8"/>
              </w:numPr>
              <w:spacing w:before="120" w:after="120"/>
              <w:jc w:val="left"/>
              <w:rPr>
                <w:i/>
                <w:iCs/>
                <w:sz w:val="20"/>
              </w:rPr>
            </w:pPr>
            <w:r w:rsidRPr="008664E6">
              <w:rPr>
                <w:i/>
                <w:iCs/>
                <w:sz w:val="20"/>
              </w:rPr>
              <w:t>A UE does not expected to be indicated to transmit SL HARQ-ACK information for more than one SL configured grant in a same PUCCH.</w:t>
            </w:r>
          </w:p>
          <w:p w:rsidR="00DA6319" w:rsidRPr="008664E6" w:rsidRDefault="008E5026">
            <w:pPr>
              <w:widowControl/>
              <w:numPr>
                <w:ilvl w:val="2"/>
                <w:numId w:val="8"/>
              </w:numPr>
              <w:spacing w:before="120" w:after="120"/>
              <w:jc w:val="left"/>
              <w:rPr>
                <w:i/>
                <w:iCs/>
                <w:sz w:val="20"/>
              </w:rPr>
            </w:pPr>
            <w:r w:rsidRPr="008664E6">
              <w:rPr>
                <w:i/>
                <w:iCs/>
                <w:sz w:val="20"/>
              </w:rPr>
              <w:t>Note: A UE can be provided with multiple SL CGs with different (non-overlapping) slots for the corresponding PUCCH transmissions for SL HARQ-ACK reporting.</w:t>
            </w:r>
          </w:p>
          <w:p w:rsidR="00DA6319" w:rsidRPr="008664E6" w:rsidRDefault="008E5026">
            <w:pPr>
              <w:widowControl/>
              <w:numPr>
                <w:ilvl w:val="0"/>
                <w:numId w:val="8"/>
              </w:numPr>
              <w:spacing w:before="120" w:after="120"/>
              <w:jc w:val="left"/>
              <w:rPr>
                <w:i/>
                <w:iCs/>
                <w:sz w:val="20"/>
              </w:rPr>
            </w:pPr>
            <w:r w:rsidRPr="008664E6">
              <w:rPr>
                <w:i/>
                <w:iCs/>
                <w:sz w:val="20"/>
              </w:rPr>
              <w:t xml:space="preserve">For SL HARQ-ACK reporting, both Type-1 and Type-2 codebook are supported: </w:t>
            </w:r>
          </w:p>
          <w:p w:rsidR="00DA6319" w:rsidRPr="008664E6" w:rsidRDefault="008E5026">
            <w:pPr>
              <w:widowControl/>
              <w:numPr>
                <w:ilvl w:val="1"/>
                <w:numId w:val="8"/>
              </w:numPr>
              <w:spacing w:before="120" w:after="120"/>
              <w:jc w:val="left"/>
              <w:rPr>
                <w:i/>
                <w:iCs/>
                <w:sz w:val="20"/>
              </w:rPr>
            </w:pPr>
            <w:r w:rsidRPr="008664E6">
              <w:rPr>
                <w:i/>
                <w:iCs/>
                <w:sz w:val="20"/>
              </w:rPr>
              <w:t>The same codebook type is used for SL HARQ-ACK and DL HARQ-ACK reporting.</w:t>
            </w:r>
          </w:p>
          <w:p w:rsidR="00DA6319" w:rsidRPr="008664E6" w:rsidRDefault="008E5026">
            <w:pPr>
              <w:widowControl/>
              <w:numPr>
                <w:ilvl w:val="1"/>
                <w:numId w:val="8"/>
              </w:numPr>
              <w:spacing w:before="120" w:after="120"/>
              <w:jc w:val="left"/>
              <w:rPr>
                <w:i/>
                <w:iCs/>
                <w:sz w:val="20"/>
              </w:rPr>
            </w:pPr>
            <w:r w:rsidRPr="008664E6">
              <w:rPr>
                <w:i/>
                <w:iCs/>
                <w:sz w:val="20"/>
              </w:rPr>
              <w:t xml:space="preserve">SL HARQ-ACK bits are generated using the Rel-15 procedures and concatenated to the DL HARQ-ACK bits, which are independently generated using the corresponding procedures. </w:t>
            </w:r>
          </w:p>
          <w:p w:rsidR="00DA6319" w:rsidRPr="008664E6" w:rsidRDefault="008E5026">
            <w:pPr>
              <w:widowControl/>
              <w:numPr>
                <w:ilvl w:val="2"/>
                <w:numId w:val="8"/>
              </w:numPr>
              <w:spacing w:before="120" w:after="120"/>
              <w:jc w:val="left"/>
              <w:rPr>
                <w:i/>
                <w:iCs/>
                <w:sz w:val="20"/>
              </w:rPr>
            </w:pPr>
            <w:r w:rsidRPr="008664E6">
              <w:rPr>
                <w:i/>
                <w:iCs/>
                <w:sz w:val="20"/>
              </w:rPr>
              <w:t>FFS changes or restrictions to the Rel-15 procedures for generating the SL HARQ-ACK bits.</w:t>
            </w:r>
          </w:p>
          <w:p w:rsidR="00DA6319" w:rsidRPr="008664E6" w:rsidRDefault="008E5026">
            <w:pPr>
              <w:widowControl/>
              <w:numPr>
                <w:ilvl w:val="1"/>
                <w:numId w:val="8"/>
              </w:numPr>
              <w:spacing w:before="120" w:after="120"/>
              <w:jc w:val="left"/>
              <w:rPr>
                <w:i/>
                <w:iCs/>
                <w:sz w:val="20"/>
              </w:rPr>
            </w:pPr>
            <w:r w:rsidRPr="008664E6">
              <w:rPr>
                <w:i/>
                <w:iCs/>
                <w:sz w:val="20"/>
              </w:rPr>
              <w:t>FFS other details on how the codebook(s) are constructed</w:t>
            </w:r>
          </w:p>
          <w:p w:rsidR="00DA6319" w:rsidRPr="008664E6" w:rsidRDefault="008E5026">
            <w:pPr>
              <w:widowControl/>
              <w:numPr>
                <w:ilvl w:val="0"/>
                <w:numId w:val="8"/>
              </w:numPr>
              <w:spacing w:before="120" w:after="120"/>
              <w:jc w:val="left"/>
              <w:rPr>
                <w:i/>
                <w:iCs/>
                <w:sz w:val="20"/>
              </w:rPr>
            </w:pPr>
            <w:r w:rsidRPr="008664E6">
              <w:rPr>
                <w:i/>
                <w:iCs/>
                <w:sz w:val="20"/>
              </w:rPr>
              <w:t xml:space="preserve">SL HARQ-ACK is reported in PUSCH when reporting in PUCCH overlaps with a PUSCH transmission. </w:t>
            </w:r>
          </w:p>
          <w:p w:rsidR="00DA6319" w:rsidRPr="008664E6" w:rsidRDefault="008E5026">
            <w:pPr>
              <w:widowControl/>
              <w:numPr>
                <w:ilvl w:val="1"/>
                <w:numId w:val="8"/>
              </w:numPr>
              <w:spacing w:before="120" w:after="120"/>
              <w:jc w:val="left"/>
              <w:rPr>
                <w:i/>
                <w:iCs/>
                <w:sz w:val="20"/>
              </w:rPr>
            </w:pPr>
            <w:r w:rsidRPr="008664E6">
              <w:rPr>
                <w:i/>
                <w:iCs/>
                <w:sz w:val="20"/>
              </w:rPr>
              <w:t>The Rel-15 procedures and signaling for multiplexing DL HARQ-ACKs in PUSCH are reutilized.</w:t>
            </w:r>
          </w:p>
          <w:p w:rsidR="00DA6319" w:rsidRPr="008664E6" w:rsidRDefault="008E5026">
            <w:pPr>
              <w:spacing w:before="120" w:after="120"/>
              <w:rPr>
                <w:sz w:val="20"/>
              </w:rPr>
            </w:pPr>
            <w:r w:rsidRPr="008664E6">
              <w:rPr>
                <w:sz w:val="20"/>
              </w:rPr>
              <w:t>RAN1#99</w:t>
            </w:r>
          </w:p>
          <w:p w:rsidR="00DA6319" w:rsidRPr="008664E6" w:rsidRDefault="008E5026">
            <w:pPr>
              <w:widowControl/>
              <w:spacing w:before="120" w:after="120"/>
              <w:jc w:val="left"/>
              <w:rPr>
                <w:i/>
                <w:iCs/>
                <w:kern w:val="0"/>
                <w:sz w:val="20"/>
                <w:lang w:val="en-GB" w:eastAsia="en-US"/>
              </w:rPr>
            </w:pPr>
            <w:r w:rsidRPr="008664E6">
              <w:rPr>
                <w:b/>
                <w:bCs/>
                <w:i/>
                <w:iCs/>
                <w:kern w:val="0"/>
                <w:sz w:val="20"/>
                <w:u w:val="single"/>
                <w:lang w:val="en-GB" w:eastAsia="en-US"/>
              </w:rPr>
              <w:t>Conclusion</w:t>
            </w:r>
            <w:r w:rsidRPr="008664E6">
              <w:rPr>
                <w:i/>
                <w:iCs/>
                <w:kern w:val="0"/>
                <w:sz w:val="20"/>
                <w:lang w:val="en-GB" w:eastAsia="en-US"/>
              </w:rPr>
              <w:t>:</w:t>
            </w:r>
          </w:p>
          <w:p w:rsidR="00DA6319" w:rsidRPr="008664E6" w:rsidRDefault="008E5026">
            <w:pPr>
              <w:widowControl/>
              <w:numPr>
                <w:ilvl w:val="0"/>
                <w:numId w:val="9"/>
              </w:numPr>
              <w:spacing w:before="120" w:after="120"/>
              <w:jc w:val="left"/>
              <w:rPr>
                <w:i/>
                <w:iCs/>
                <w:kern w:val="0"/>
                <w:sz w:val="20"/>
                <w:lang w:val="en-GB" w:eastAsia="en-US"/>
              </w:rPr>
            </w:pPr>
            <w:r w:rsidRPr="008664E6">
              <w:rPr>
                <w:i/>
                <w:iCs/>
                <w:kern w:val="0"/>
                <w:sz w:val="20"/>
                <w:lang w:val="en-GB" w:eastAsia="en-US"/>
              </w:rPr>
              <w:t>No support of multiplexing of SL HARQ and Uu UCI on PUCCH or PUSCH in Rel-16</w:t>
            </w:r>
          </w:p>
          <w:p w:rsidR="00DA6319" w:rsidRPr="008664E6" w:rsidRDefault="008E5026">
            <w:pPr>
              <w:widowControl/>
              <w:numPr>
                <w:ilvl w:val="1"/>
                <w:numId w:val="9"/>
              </w:numPr>
              <w:spacing w:before="120" w:after="120"/>
              <w:jc w:val="left"/>
              <w:rPr>
                <w:kern w:val="0"/>
                <w:sz w:val="20"/>
                <w:lang w:val="en-GB" w:eastAsia="en-US"/>
              </w:rPr>
            </w:pPr>
            <w:r w:rsidRPr="008664E6">
              <w:rPr>
                <w:i/>
                <w:iCs/>
                <w:kern w:val="0"/>
                <w:sz w:val="20"/>
                <w:lang w:val="en-GB" w:eastAsia="en-US"/>
              </w:rPr>
              <w:t>Note: this reverts the agreements made during RAN1#98b email discussion</w:t>
            </w:r>
          </w:p>
          <w:p w:rsidR="00DA6319" w:rsidRPr="008664E6" w:rsidRDefault="00DA6319">
            <w:pPr>
              <w:spacing w:before="120" w:after="120"/>
              <w:rPr>
                <w:sz w:val="20"/>
              </w:rPr>
            </w:pPr>
          </w:p>
        </w:tc>
      </w:tr>
    </w:tbl>
    <w:p w:rsidR="00DA6319" w:rsidRPr="008664E6" w:rsidRDefault="008E5026">
      <w:pPr>
        <w:spacing w:before="120" w:after="120"/>
        <w:rPr>
          <w:sz w:val="20"/>
        </w:rPr>
      </w:pPr>
      <w:r w:rsidRPr="008664E6">
        <w:rPr>
          <w:rFonts w:hint="eastAsia"/>
          <w:sz w:val="20"/>
        </w:rPr>
        <w:t>As s</w:t>
      </w:r>
      <w:r w:rsidRPr="008664E6">
        <w:rPr>
          <w:sz w:val="20"/>
        </w:rPr>
        <w:t xml:space="preserve">idelink transmission DCI confirmation </w:t>
      </w:r>
      <w:r w:rsidR="00C62634">
        <w:rPr>
          <w:sz w:val="20"/>
        </w:rPr>
        <w:t xml:space="preserve">by MAC-CE </w:t>
      </w:r>
      <w:r w:rsidRPr="008664E6">
        <w:rPr>
          <w:rFonts w:hint="eastAsia"/>
          <w:sz w:val="20"/>
        </w:rPr>
        <w:t>has been</w:t>
      </w:r>
      <w:r w:rsidR="00C62634">
        <w:rPr>
          <w:sz w:val="20"/>
        </w:rPr>
        <w:t xml:space="preserve"> handled</w:t>
      </w:r>
      <w:r w:rsidRPr="008664E6">
        <w:rPr>
          <w:sz w:val="20"/>
        </w:rPr>
        <w:t xml:space="preserve"> in layer</w:t>
      </w:r>
      <w:r w:rsidR="00C62634">
        <w:rPr>
          <w:rFonts w:hint="eastAsia"/>
          <w:sz w:val="20"/>
        </w:rPr>
        <w:t xml:space="preserve"> 2 </w:t>
      </w:r>
      <w:r w:rsidR="00C62634">
        <w:rPr>
          <w:sz w:val="20"/>
        </w:rPr>
        <w:t>study</w:t>
      </w:r>
      <w:r w:rsidRPr="008664E6">
        <w:rPr>
          <w:rFonts w:hint="eastAsia"/>
          <w:sz w:val="20"/>
        </w:rPr>
        <w:t>.</w:t>
      </w:r>
      <w:r w:rsidRPr="008664E6">
        <w:rPr>
          <w:sz w:val="20"/>
        </w:rPr>
        <w:t xml:space="preserve"> </w:t>
      </w:r>
      <w:r w:rsidRPr="008664E6">
        <w:rPr>
          <w:rFonts w:hint="eastAsia"/>
          <w:sz w:val="20"/>
        </w:rPr>
        <w:t>T</w:t>
      </w:r>
      <w:r w:rsidRPr="008664E6">
        <w:rPr>
          <w:sz w:val="20"/>
        </w:rPr>
        <w:t xml:space="preserve">hen a sidelink Tx UE reports HARQ-ACK information in a PUCCH only for </w:t>
      </w:r>
      <w:r w:rsidR="00C62634">
        <w:rPr>
          <w:sz w:val="20"/>
        </w:rPr>
        <w:t xml:space="preserve">PSSCH reception corresponding to either DG or CG. </w:t>
      </w:r>
      <w:r w:rsidRPr="008664E6">
        <w:rPr>
          <w:sz w:val="20"/>
        </w:rPr>
        <w:t xml:space="preserve"> </w:t>
      </w:r>
    </w:p>
    <w:p w:rsidR="00DA6319" w:rsidRPr="008664E6" w:rsidRDefault="008E5026">
      <w:pPr>
        <w:pStyle w:val="YJ-Observation"/>
        <w:spacing w:before="120" w:after="120"/>
        <w:rPr>
          <w:rFonts w:eastAsia="SimSun"/>
          <w:lang w:val="en-US" w:eastAsia="zh-CN"/>
        </w:rPr>
      </w:pPr>
      <w:bookmarkStart w:id="23" w:name="_Toc9463"/>
      <w:bookmarkStart w:id="24" w:name="_Toc18058"/>
      <w:bookmarkStart w:id="25" w:name="_Toc25250"/>
      <w:bookmarkStart w:id="26" w:name="_Toc37443556"/>
      <w:r w:rsidRPr="008664E6">
        <w:rPr>
          <w:rFonts w:hint="eastAsia"/>
          <w:lang w:val="en-US" w:eastAsia="zh-CN"/>
        </w:rPr>
        <w:lastRenderedPageBreak/>
        <w:t>A</w:t>
      </w:r>
      <w:r w:rsidRPr="008664E6">
        <w:rPr>
          <w:lang w:val="en-US" w:eastAsia="zh-CN"/>
        </w:rPr>
        <w:t xml:space="preserve"> sidelink Tx UE reports HARQ-ACK information in a PUCCH</w:t>
      </w:r>
      <w:r w:rsidRPr="008664E6">
        <w:rPr>
          <w:rFonts w:hint="eastAsia"/>
          <w:lang w:val="en-US" w:eastAsia="zh-CN"/>
        </w:rPr>
        <w:t xml:space="preserve"> </w:t>
      </w:r>
      <w:r w:rsidRPr="008664E6">
        <w:rPr>
          <w:lang w:eastAsia="zh-CN"/>
        </w:rPr>
        <w:t>only for</w:t>
      </w:r>
      <w:r w:rsidRPr="008664E6">
        <w:rPr>
          <w:rFonts w:hint="eastAsia"/>
          <w:lang w:val="en-US" w:eastAsia="zh-CN"/>
        </w:rPr>
        <w:t xml:space="preserve"> </w:t>
      </w:r>
      <w:r w:rsidRPr="008664E6">
        <w:rPr>
          <w:lang w:val="en-US" w:eastAsia="zh-CN"/>
        </w:rPr>
        <w:t>PSSCH reception scheduled by DCI 3_0</w:t>
      </w:r>
      <w:r w:rsidR="00C62634">
        <w:rPr>
          <w:rFonts w:hint="eastAsia"/>
          <w:lang w:val="en-US" w:eastAsia="zh-CN"/>
        </w:rPr>
        <w:t xml:space="preserve"> </w:t>
      </w:r>
      <w:r w:rsidR="00C62634">
        <w:rPr>
          <w:lang w:val="en-US" w:eastAsia="zh-CN"/>
        </w:rPr>
        <w:t>or</w:t>
      </w:r>
      <w:r w:rsidRPr="008664E6">
        <w:rPr>
          <w:rFonts w:hint="eastAsia"/>
          <w:lang w:val="en-US" w:eastAsia="zh-CN"/>
        </w:rPr>
        <w:t xml:space="preserve"> c</w:t>
      </w:r>
      <w:r w:rsidRPr="008664E6">
        <w:rPr>
          <w:lang w:val="en-US" w:eastAsia="zh-CN"/>
        </w:rPr>
        <w:t xml:space="preserve">onfigured </w:t>
      </w:r>
      <w:r w:rsidR="00C62634">
        <w:rPr>
          <w:lang w:val="en-US" w:eastAsia="zh-CN"/>
        </w:rPr>
        <w:t xml:space="preserve">by PSSCH </w:t>
      </w:r>
      <w:r w:rsidRPr="008664E6">
        <w:rPr>
          <w:lang w:val="en-US" w:eastAsia="zh-CN"/>
        </w:rPr>
        <w:t>gran</w:t>
      </w:r>
      <w:bookmarkEnd w:id="23"/>
      <w:bookmarkEnd w:id="24"/>
      <w:bookmarkEnd w:id="25"/>
      <w:r w:rsidR="00C62634">
        <w:rPr>
          <w:lang w:val="en-US" w:eastAsia="zh-CN"/>
        </w:rPr>
        <w:t>t.</w:t>
      </w:r>
      <w:bookmarkEnd w:id="26"/>
    </w:p>
    <w:p w:rsidR="00DA6319" w:rsidRDefault="008E5026">
      <w:pPr>
        <w:pStyle w:val="Heading3"/>
        <w:spacing w:after="120"/>
        <w:ind w:right="210"/>
        <w:rPr>
          <w:rFonts w:ascii="Times New Roman" w:hAnsi="Times New Roman"/>
          <w:szCs w:val="22"/>
        </w:rPr>
      </w:pPr>
      <w:r>
        <w:rPr>
          <w:rFonts w:ascii="Times New Roman" w:hAnsi="Times New Roman"/>
          <w:szCs w:val="22"/>
        </w:rPr>
        <w:t xml:space="preserve">Dynamic </w:t>
      </w:r>
      <w:r>
        <w:rPr>
          <w:rFonts w:ascii="Times New Roman" w:hAnsi="Times New Roman"/>
          <w:szCs w:val="22"/>
          <w:lang w:val="en-GB"/>
        </w:rPr>
        <w:t>sidelink</w:t>
      </w:r>
      <w:r>
        <w:rPr>
          <w:rFonts w:ascii="Times New Roman" w:hAnsi="Times New Roman"/>
          <w:szCs w:val="22"/>
        </w:rPr>
        <w:t xml:space="preserve"> HARQ-ACK codebook</w:t>
      </w:r>
    </w:p>
    <w:p w:rsidR="00DA6319" w:rsidRPr="008664E6" w:rsidRDefault="008E5026">
      <w:pPr>
        <w:spacing w:before="120" w:after="120"/>
        <w:rPr>
          <w:sz w:val="20"/>
        </w:rPr>
      </w:pPr>
      <w:r w:rsidRPr="008664E6">
        <w:rPr>
          <w:sz w:val="20"/>
        </w:rPr>
        <w:t xml:space="preserve">Sidelink </w:t>
      </w:r>
      <w:r w:rsidRPr="008664E6">
        <w:rPr>
          <w:rFonts w:hint="eastAsia"/>
          <w:sz w:val="20"/>
        </w:rPr>
        <w:t>dynamic</w:t>
      </w:r>
      <w:r w:rsidR="00C62634">
        <w:rPr>
          <w:sz w:val="20"/>
        </w:rPr>
        <w:t xml:space="preserve"> codebook multiplexing can </w:t>
      </w:r>
      <w:r w:rsidRPr="008664E6">
        <w:rPr>
          <w:sz w:val="20"/>
        </w:rPr>
        <w:t xml:space="preserve">reutilize the R15 procedure with some modifications. A UE determines monitoring occasions for PDCCH with DCI format 3_0 for scheduling PSSCH reception on an active DL BWP of a serving cell , and for which the UE transmits HARQ-ACK information in a same PUCCH in slot </w:t>
      </w:r>
      <w:r w:rsidRPr="008664E6">
        <w:rPr>
          <w:position w:val="-6"/>
          <w:sz w:val="20"/>
        </w:rPr>
        <w:object w:dxaOrig="180" w:dyaOrig="225">
          <v:shape id="_x0000_i1026" type="#_x0000_t75" style="width:9pt;height:11.25pt" o:ole="">
            <v:imagedata r:id="rId10" o:title=""/>
          </v:shape>
          <o:OLEObject Type="Embed" ProgID="Equation.3" ShapeID="_x0000_i1026" DrawAspect="Content" ObjectID="_1648060387" r:id="rId11"/>
        </w:object>
      </w:r>
      <w:r w:rsidRPr="008664E6">
        <w:rPr>
          <w:sz w:val="20"/>
        </w:rPr>
        <w:t xml:space="preserve"> based on</w:t>
      </w:r>
    </w:p>
    <w:p w:rsidR="00DA6319" w:rsidRPr="008664E6" w:rsidRDefault="008E5026">
      <w:pPr>
        <w:pStyle w:val="B1"/>
        <w:spacing w:before="120" w:after="120"/>
        <w:rPr>
          <w:sz w:val="20"/>
          <w:lang w:val="en-US"/>
        </w:rPr>
      </w:pPr>
      <w:r w:rsidRPr="008664E6">
        <w:rPr>
          <w:sz w:val="20"/>
          <w:lang w:val="en-US"/>
        </w:rPr>
        <w:t>-</w:t>
      </w:r>
      <w:r w:rsidRPr="008664E6">
        <w:rPr>
          <w:sz w:val="20"/>
          <w:lang w:val="en-US"/>
        </w:rPr>
        <w:tab/>
        <w:t>tim</w:t>
      </w:r>
      <w:r w:rsidRPr="008664E6">
        <w:rPr>
          <w:rFonts w:hint="eastAsia"/>
          <w:sz w:val="20"/>
          <w:lang w:val="en-US"/>
        </w:rPr>
        <w:t>e</w:t>
      </w:r>
      <w:r w:rsidRPr="008664E6">
        <w:rPr>
          <w:sz w:val="20"/>
          <w:lang w:val="en-US"/>
        </w:rPr>
        <w:t xml:space="preserve"> offset between PSSCH and PUCCH for PUCCH transmission with HARQ-ACK information in slot </w:t>
      </w:r>
      <w:r w:rsidRPr="008664E6">
        <w:rPr>
          <w:position w:val="-6"/>
          <w:sz w:val="20"/>
        </w:rPr>
        <w:object w:dxaOrig="180" w:dyaOrig="225">
          <v:shape id="_x0000_i1027" type="#_x0000_t75" style="width:9pt;height:11.25pt" o:ole="">
            <v:imagedata r:id="rId12" o:title=""/>
          </v:shape>
          <o:OLEObject Type="Embed" ProgID="Equation.3" ShapeID="_x0000_i1027" DrawAspect="Content" ObjectID="_1648060388" r:id="rId13"/>
        </w:object>
      </w:r>
      <w:r w:rsidRPr="008664E6">
        <w:rPr>
          <w:sz w:val="20"/>
          <w:lang w:val="en-US"/>
        </w:rPr>
        <w:t xml:space="preserve"> in response to PSSCH </w:t>
      </w:r>
      <w:r w:rsidRPr="008664E6">
        <w:rPr>
          <w:rFonts w:eastAsia="Yu Mincho" w:hint="eastAsia"/>
          <w:sz w:val="20"/>
          <w:lang w:val="en-US"/>
        </w:rPr>
        <w:t>transmissions</w:t>
      </w:r>
      <w:r w:rsidRPr="008664E6">
        <w:rPr>
          <w:sz w:val="20"/>
          <w:lang w:val="en-US"/>
        </w:rPr>
        <w:t xml:space="preserve"> </w:t>
      </w:r>
    </w:p>
    <w:p w:rsidR="00DA6319" w:rsidRPr="008664E6" w:rsidRDefault="008E5026">
      <w:pPr>
        <w:pStyle w:val="B1"/>
        <w:spacing w:before="120" w:after="120"/>
        <w:rPr>
          <w:sz w:val="20"/>
          <w:lang w:val="en-US"/>
        </w:rPr>
      </w:pPr>
      <w:r w:rsidRPr="008664E6">
        <w:rPr>
          <w:sz w:val="20"/>
          <w:lang w:val="en-US"/>
        </w:rPr>
        <w:t>-</w:t>
      </w:r>
      <w:r w:rsidRPr="008664E6">
        <w:rPr>
          <w:sz w:val="20"/>
          <w:lang w:val="en-US"/>
        </w:rPr>
        <w:tab/>
      </w:r>
      <w:r w:rsidRPr="008664E6">
        <w:rPr>
          <w:rFonts w:hint="eastAsia"/>
          <w:sz w:val="20"/>
          <w:lang w:val="en-US"/>
        </w:rPr>
        <w:t xml:space="preserve">time offset between DCI and PSCCH/PSSCH </w:t>
      </w:r>
      <w:r w:rsidRPr="008664E6">
        <w:rPr>
          <w:rFonts w:eastAsia="Yu Mincho"/>
          <w:sz w:val="20"/>
          <w:lang w:val="en-US"/>
        </w:rPr>
        <w:t>provided by time domain resource assignment field in a DCI format scheduling P</w:t>
      </w:r>
      <w:r w:rsidRPr="008664E6">
        <w:rPr>
          <w:rFonts w:eastAsia="Yu Mincho" w:hint="eastAsia"/>
          <w:sz w:val="20"/>
          <w:lang w:val="en-US"/>
        </w:rPr>
        <w:t>S</w:t>
      </w:r>
      <w:r w:rsidRPr="008664E6">
        <w:rPr>
          <w:rFonts w:eastAsia="Yu Mincho"/>
          <w:sz w:val="20"/>
          <w:lang w:val="en-US"/>
        </w:rPr>
        <w:t xml:space="preserve">SCH </w:t>
      </w:r>
      <w:r w:rsidRPr="008664E6">
        <w:rPr>
          <w:rFonts w:eastAsia="Yu Mincho" w:hint="eastAsia"/>
          <w:sz w:val="20"/>
          <w:lang w:val="en-US"/>
        </w:rPr>
        <w:t>transmissions</w:t>
      </w:r>
    </w:p>
    <w:p w:rsidR="00DA6319" w:rsidRPr="008664E6" w:rsidRDefault="008E5026">
      <w:pPr>
        <w:pStyle w:val="B1"/>
        <w:spacing w:before="120" w:after="120"/>
        <w:ind w:left="0" w:firstLine="0"/>
        <w:rPr>
          <w:sz w:val="20"/>
          <w:lang w:val="en-US"/>
        </w:rPr>
      </w:pPr>
      <w:r w:rsidRPr="008664E6">
        <w:rPr>
          <w:sz w:val="20"/>
          <w:lang w:val="en-US"/>
        </w:rPr>
        <w:t>The time offset of PSSCH-to-PUCCH can be determined by slot offset PSSCH-to-PSFCH and slot offset PSFCH-to-PUCCH, which depend on the resource pool configuration and subcarrier</w:t>
      </w:r>
      <w:r w:rsidR="000C7C1A">
        <w:rPr>
          <w:sz w:val="20"/>
          <w:lang w:val="en-US"/>
        </w:rPr>
        <w:t xml:space="preserve"> s</w:t>
      </w:r>
      <w:r w:rsidRPr="008664E6">
        <w:rPr>
          <w:sz w:val="20"/>
          <w:lang w:val="en-US"/>
        </w:rPr>
        <w:t>pacing of SL and UL.</w:t>
      </w:r>
    </w:p>
    <w:p w:rsidR="00DA6319" w:rsidRPr="008664E6" w:rsidRDefault="008E5026">
      <w:pPr>
        <w:pStyle w:val="B1"/>
        <w:spacing w:before="120" w:after="120"/>
        <w:ind w:left="0" w:firstLine="0"/>
        <w:rPr>
          <w:sz w:val="20"/>
          <w:lang w:val="en-US"/>
        </w:rPr>
      </w:pPr>
      <w:r w:rsidRPr="008664E6">
        <w:rPr>
          <w:sz w:val="20"/>
          <w:lang w:val="en-US"/>
        </w:rPr>
        <w:t xml:space="preserve">Counter DAI and/or total DAI can be used to monitor all the M PDCCH occasions and then generate M HARQ-ACK bits. </w:t>
      </w:r>
    </w:p>
    <w:p w:rsidR="00DA6319" w:rsidRPr="008664E6" w:rsidRDefault="008E5026">
      <w:pPr>
        <w:pStyle w:val="B2"/>
        <w:spacing w:before="120" w:after="120"/>
        <w:ind w:left="0" w:firstLine="0"/>
        <w:rPr>
          <w:sz w:val="20"/>
          <w:lang w:val="en-US"/>
        </w:rPr>
      </w:pPr>
      <w:r w:rsidRPr="008664E6">
        <w:rPr>
          <w:rFonts w:hint="eastAsia"/>
          <w:sz w:val="20"/>
          <w:lang w:val="en-US"/>
        </w:rPr>
        <w:t>It has been agreed that a</w:t>
      </w:r>
      <w:r w:rsidR="00BE34C5">
        <w:rPr>
          <w:sz w:val="20"/>
          <w:lang w:val="en-US"/>
        </w:rPr>
        <w:t xml:space="preserve"> UE does not expect</w:t>
      </w:r>
      <w:r w:rsidRPr="008664E6">
        <w:rPr>
          <w:sz w:val="20"/>
          <w:lang w:val="en-US"/>
        </w:rPr>
        <w:t xml:space="preserve"> to be indicated to transmit SL HARQ-ACK information for more than one SL configured grant in a same PUCCH.</w:t>
      </w:r>
      <w:r w:rsidRPr="008664E6">
        <w:rPr>
          <w:rFonts w:hint="eastAsia"/>
          <w:i/>
          <w:iCs/>
          <w:sz w:val="20"/>
          <w:lang w:val="en-US"/>
        </w:rPr>
        <w:t xml:space="preserve"> </w:t>
      </w:r>
      <w:r w:rsidRPr="008664E6">
        <w:rPr>
          <w:rFonts w:hint="eastAsia"/>
          <w:sz w:val="20"/>
          <w:lang w:val="en-US"/>
        </w:rPr>
        <w:t>So i</w:t>
      </w:r>
      <w:r w:rsidR="00BE34C5">
        <w:rPr>
          <w:sz w:val="20"/>
          <w:lang w:val="en-US"/>
        </w:rPr>
        <w:t xml:space="preserve">f UE is configured to </w:t>
      </w:r>
      <w:r w:rsidRPr="008664E6">
        <w:rPr>
          <w:sz w:val="20"/>
          <w:lang w:val="en-US"/>
        </w:rPr>
        <w:t xml:space="preserve">receive configured grant PSSCH in a slot </w:t>
      </w:r>
      <w:r w:rsidRPr="008664E6">
        <w:rPr>
          <w:position w:val="-14"/>
          <w:sz w:val="20"/>
        </w:rPr>
        <w:object w:dxaOrig="711" w:dyaOrig="395">
          <v:shape id="_x0000_i1028" type="#_x0000_t75" style="width:35.25pt;height:19.5pt" o:ole="">
            <v:imagedata r:id="rId14" o:title=""/>
          </v:shape>
          <o:OLEObject Type="Embed" ProgID="Equation.3" ShapeID="_x0000_i1028" DrawAspect="Content" ObjectID="_1648060389" r:id="rId15"/>
        </w:object>
      </w:r>
      <w:r w:rsidRPr="008664E6">
        <w:rPr>
          <w:sz w:val="20"/>
          <w:lang w:val="en-US"/>
        </w:rPr>
        <w:t xml:space="preserve"> on an active sidelink BWP b for serving cell </w:t>
      </w:r>
      <w:r w:rsidRPr="008664E6">
        <w:rPr>
          <w:position w:val="-6"/>
          <w:sz w:val="20"/>
        </w:rPr>
        <w:object w:dxaOrig="195" w:dyaOrig="255">
          <v:shape id="_x0000_i1029" type="#_x0000_t75" style="width:9.75pt;height:12.75pt" o:ole="">
            <v:imagedata r:id="rId16" o:title=""/>
          </v:shape>
          <o:OLEObject Type="Embed" ProgID="Equation.3" ShapeID="_x0000_i1029" DrawAspect="Content" ObjectID="_1648060390" r:id="rId17"/>
        </w:object>
      </w:r>
      <w:r w:rsidRPr="008664E6">
        <w:rPr>
          <w:sz w:val="20"/>
          <w:lang w:val="en-US"/>
        </w:rPr>
        <w:t xml:space="preserve">, where </w:t>
      </w:r>
      <w:r w:rsidRPr="008664E6">
        <w:rPr>
          <w:position w:val="-14"/>
          <w:sz w:val="20"/>
        </w:rPr>
        <w:object w:dxaOrig="509" w:dyaOrig="376">
          <v:shape id="_x0000_i1030" type="#_x0000_t75" style="width:25.5pt;height:18.75pt" o:ole="">
            <v:imagedata r:id="rId18" o:title=""/>
          </v:shape>
          <o:OLEObject Type="Embed" ProgID="Equation.3" ShapeID="_x0000_i1030" DrawAspect="Content" ObjectID="_1648060391" r:id="rId19"/>
        </w:object>
      </w:r>
      <w:r w:rsidRPr="008664E6">
        <w:rPr>
          <w:sz w:val="20"/>
          <w:lang w:val="en-US"/>
        </w:rPr>
        <w:t xml:space="preserve"> is the PSSCH-to-HARQ_feedback timing value for configured grant PSSCH on the active sidelink BWP b for serving cell </w:t>
      </w:r>
      <w:r w:rsidRPr="008664E6">
        <w:rPr>
          <w:position w:val="-6"/>
          <w:sz w:val="20"/>
        </w:rPr>
        <w:object w:dxaOrig="195" w:dyaOrig="255">
          <v:shape id="_x0000_i1031" type="#_x0000_t75" style="width:9.75pt;height:12.75pt" o:ole="">
            <v:imagedata r:id="rId16" o:title=""/>
          </v:shape>
          <o:OLEObject Type="Embed" ProgID="Equation.3" ShapeID="_x0000_i1031" DrawAspect="Content" ObjectID="_1648060392" r:id="rId20"/>
        </w:object>
      </w:r>
      <w:r w:rsidRPr="008664E6">
        <w:rPr>
          <w:position w:val="-6"/>
          <w:sz w:val="20"/>
          <w:lang w:val="en-US"/>
        </w:rPr>
        <w:t>,</w:t>
      </w:r>
      <w:r w:rsidRPr="008664E6">
        <w:rPr>
          <w:sz w:val="20"/>
          <w:lang w:val="en-US"/>
        </w:rPr>
        <w:t xml:space="preserve"> </w:t>
      </w:r>
      <w:r w:rsidRPr="008664E6">
        <w:rPr>
          <w:kern w:val="0"/>
          <w:sz w:val="20"/>
          <w:lang w:val="en-GB"/>
        </w:rPr>
        <w:t xml:space="preserve">the </w:t>
      </w:r>
      <w:r w:rsidRPr="008664E6">
        <w:rPr>
          <w:rFonts w:hint="eastAsia"/>
          <w:kern w:val="0"/>
          <w:sz w:val="20"/>
          <w:lang w:val="en-US"/>
        </w:rPr>
        <w:t xml:space="preserve">one </w:t>
      </w:r>
      <w:r w:rsidRPr="008664E6">
        <w:rPr>
          <w:kern w:val="0"/>
          <w:sz w:val="20"/>
          <w:lang w:val="en-GB"/>
        </w:rPr>
        <w:t xml:space="preserve">bit is appended to the </w:t>
      </w:r>
      <w:r w:rsidRPr="008664E6">
        <w:rPr>
          <w:kern w:val="0"/>
          <w:sz w:val="20"/>
          <w:lang w:val="en-US"/>
        </w:rPr>
        <w:t xml:space="preserve">generated M </w:t>
      </w:r>
      <w:r w:rsidRPr="008664E6">
        <w:rPr>
          <w:kern w:val="0"/>
          <w:sz w:val="20"/>
          <w:lang w:val="en-GB"/>
        </w:rPr>
        <w:t>HARQ-ACK bits</w:t>
      </w:r>
      <w:r w:rsidRPr="008664E6">
        <w:rPr>
          <w:kern w:val="0"/>
          <w:sz w:val="20"/>
          <w:lang w:val="en-US"/>
        </w:rPr>
        <w:t>.</w:t>
      </w:r>
    </w:p>
    <w:p w:rsidR="00DA6319" w:rsidRPr="008664E6" w:rsidRDefault="008E5026">
      <w:pPr>
        <w:pStyle w:val="YJ-Proposal"/>
        <w:spacing w:before="120" w:after="120"/>
        <w:rPr>
          <w:lang w:val="en-US" w:eastAsia="zh-CN"/>
        </w:rPr>
      </w:pPr>
      <w:bookmarkStart w:id="27" w:name="_Toc16160"/>
      <w:bookmarkStart w:id="28" w:name="_Toc671"/>
      <w:bookmarkStart w:id="29" w:name="_Toc13657"/>
      <w:bookmarkStart w:id="30" w:name="_Toc24207"/>
      <w:bookmarkStart w:id="31" w:name="_Toc7379"/>
      <w:bookmarkStart w:id="32" w:name="_Toc24989"/>
      <w:bookmarkStart w:id="33" w:name="_Toc23222"/>
      <w:bookmarkStart w:id="34" w:name="_Toc37443571"/>
      <w:r w:rsidRPr="008664E6">
        <w:rPr>
          <w:lang w:val="en-US" w:eastAsia="zh-CN"/>
        </w:rPr>
        <w:t>Dynamic</w:t>
      </w:r>
      <w:r w:rsidRPr="008664E6">
        <w:rPr>
          <w:rFonts w:hint="eastAsia"/>
          <w:lang w:val="en-US" w:eastAsia="zh-CN"/>
        </w:rPr>
        <w:t xml:space="preserve"> sidelink HARQ-ACK codebook is generated based </w:t>
      </w:r>
      <w:r w:rsidR="00BE34C5">
        <w:rPr>
          <w:rFonts w:hint="eastAsia"/>
          <w:lang w:val="en-US" w:eastAsia="zh-CN"/>
        </w:rPr>
        <w:t>on resources pool configuration</w:t>
      </w:r>
      <w:r w:rsidRPr="008664E6">
        <w:rPr>
          <w:rFonts w:hint="eastAsia"/>
          <w:lang w:val="en-US" w:eastAsia="zh-CN"/>
        </w:rPr>
        <w:t xml:space="preserve"> and </w:t>
      </w:r>
      <w:r w:rsidR="00BE34C5" w:rsidRPr="008664E6">
        <w:rPr>
          <w:rFonts w:hint="eastAsia"/>
          <w:lang w:val="en-US" w:eastAsia="zh-CN"/>
        </w:rPr>
        <w:t xml:space="preserve">PSSCH-to-PUCCH </w:t>
      </w:r>
      <w:r w:rsidRPr="008664E6">
        <w:rPr>
          <w:rFonts w:hint="eastAsia"/>
          <w:lang w:val="en-US" w:eastAsia="zh-CN"/>
        </w:rPr>
        <w:t>time offset</w:t>
      </w:r>
      <w:r w:rsidR="00BE34C5">
        <w:rPr>
          <w:lang w:val="en-US" w:eastAsia="zh-CN"/>
        </w:rPr>
        <w:t>, where the latter one</w:t>
      </w:r>
      <w:r w:rsidRPr="008664E6">
        <w:rPr>
          <w:rFonts w:hint="eastAsia"/>
          <w:lang w:val="en-US" w:eastAsia="zh-CN"/>
        </w:rPr>
        <w:t xml:space="preserve"> </w:t>
      </w:r>
      <w:r w:rsidRPr="008664E6">
        <w:rPr>
          <w:rFonts w:eastAsia="SimSun" w:hint="eastAsia"/>
          <w:lang w:val="en-US" w:eastAsia="zh-CN"/>
        </w:rPr>
        <w:t xml:space="preserve">can be </w:t>
      </w:r>
      <w:r w:rsidRPr="008664E6">
        <w:rPr>
          <w:lang w:val="en-US" w:eastAsia="zh-CN"/>
        </w:rPr>
        <w:t xml:space="preserve">determined </w:t>
      </w:r>
      <w:r w:rsidRPr="008664E6">
        <w:rPr>
          <w:rFonts w:eastAsia="SimSun" w:hint="eastAsia"/>
          <w:lang w:val="en-US" w:eastAsia="zh-CN"/>
        </w:rPr>
        <w:t xml:space="preserve">by </w:t>
      </w:r>
      <w:r w:rsidRPr="008664E6">
        <w:rPr>
          <w:rFonts w:eastAsia="SimSun"/>
          <w:lang w:val="en-US" w:eastAsia="zh-CN"/>
        </w:rPr>
        <w:t>PSSCH-to-PSFCH slot offset and PSFCH-to-PUCCH slot offset</w:t>
      </w:r>
      <w:bookmarkEnd w:id="27"/>
      <w:bookmarkEnd w:id="28"/>
      <w:bookmarkEnd w:id="29"/>
      <w:bookmarkEnd w:id="30"/>
      <w:bookmarkEnd w:id="31"/>
      <w:bookmarkEnd w:id="32"/>
      <w:bookmarkEnd w:id="33"/>
      <w:bookmarkEnd w:id="34"/>
    </w:p>
    <w:p w:rsidR="00DA6319" w:rsidRDefault="008E5026">
      <w:pPr>
        <w:pStyle w:val="Heading3"/>
        <w:spacing w:after="120"/>
        <w:ind w:right="210"/>
        <w:rPr>
          <w:rFonts w:ascii="Times New Roman" w:hAnsi="Times New Roman"/>
        </w:rPr>
      </w:pPr>
      <w:r>
        <w:rPr>
          <w:rFonts w:ascii="Times New Roman" w:hAnsi="Times New Roman"/>
        </w:rPr>
        <w:t>Semi-static sidelink HARQ-ACK codebook</w:t>
      </w:r>
    </w:p>
    <w:p w:rsidR="00DA6319" w:rsidRPr="008664E6" w:rsidRDefault="008E5026">
      <w:pPr>
        <w:spacing w:before="120" w:after="120"/>
        <w:rPr>
          <w:sz w:val="20"/>
        </w:rPr>
      </w:pPr>
      <w:r w:rsidRPr="008664E6">
        <w:rPr>
          <w:sz w:val="20"/>
        </w:rPr>
        <w:t xml:space="preserve">The R15 </w:t>
      </w:r>
      <w:r w:rsidRPr="008664E6">
        <w:rPr>
          <w:rFonts w:hint="eastAsia"/>
          <w:sz w:val="20"/>
        </w:rPr>
        <w:t>semi-static</w:t>
      </w:r>
      <w:r w:rsidRPr="008664E6">
        <w:rPr>
          <w:sz w:val="20"/>
        </w:rPr>
        <w:t xml:space="preserve"> HARQ multiplexing procedure can be reutilized with the following modifications</w:t>
      </w:r>
      <w:r w:rsidR="00BE34C5">
        <w:rPr>
          <w:sz w:val="20"/>
        </w:rPr>
        <w:t xml:space="preserve"> in order to support semi-static HARQ-ACK codebook on SL.</w:t>
      </w:r>
    </w:p>
    <w:p w:rsidR="00DA6319" w:rsidRPr="008664E6" w:rsidRDefault="008E5026">
      <w:pPr>
        <w:spacing w:before="120" w:after="120"/>
        <w:rPr>
          <w:sz w:val="20"/>
        </w:rPr>
      </w:pPr>
      <w:r w:rsidRPr="008664E6">
        <w:rPr>
          <w:sz w:val="20"/>
        </w:rPr>
        <w:t>Determine candidate PSCCH/PSSCH occasions for which the UE can transmit corresponding HAR</w:t>
      </w:r>
      <w:r w:rsidR="00BE34C5">
        <w:rPr>
          <w:sz w:val="20"/>
        </w:rPr>
        <w:t xml:space="preserve">Q-ACK information in a PUCCH </w:t>
      </w:r>
      <w:r w:rsidRPr="008664E6">
        <w:rPr>
          <w:sz w:val="20"/>
        </w:rPr>
        <w:t>slot n</w:t>
      </w:r>
      <w:r w:rsidR="00BE34C5">
        <w:rPr>
          <w:sz w:val="20"/>
        </w:rPr>
        <w:t>,</w:t>
      </w:r>
      <w:r w:rsidRPr="008664E6">
        <w:rPr>
          <w:sz w:val="20"/>
        </w:rPr>
        <w:t xml:space="preserve"> based on :</w:t>
      </w:r>
    </w:p>
    <w:p w:rsidR="00DA6319" w:rsidRPr="008664E6" w:rsidRDefault="008E5026">
      <w:pPr>
        <w:numPr>
          <w:ilvl w:val="0"/>
          <w:numId w:val="11"/>
        </w:numPr>
        <w:spacing w:before="120" w:after="120"/>
        <w:rPr>
          <w:sz w:val="20"/>
        </w:rPr>
      </w:pPr>
      <w:r w:rsidRPr="008664E6">
        <w:rPr>
          <w:sz w:val="20"/>
        </w:rPr>
        <w:t>Resources pool configuration</w:t>
      </w:r>
    </w:p>
    <w:p w:rsidR="00DA6319" w:rsidRPr="008664E6" w:rsidRDefault="008E5026" w:rsidP="008664E6">
      <w:pPr>
        <w:spacing w:before="120" w:after="120"/>
        <w:ind w:firstLineChars="100" w:firstLine="200"/>
        <w:rPr>
          <w:sz w:val="20"/>
        </w:rPr>
      </w:pPr>
      <w:r w:rsidRPr="008664E6">
        <w:rPr>
          <w:sz w:val="20"/>
        </w:rPr>
        <w:t>Candidate PSSCH occasions can be determined by the resource pool configuration</w:t>
      </w:r>
    </w:p>
    <w:p w:rsidR="00DA6319" w:rsidRPr="008664E6" w:rsidRDefault="00BE34C5">
      <w:pPr>
        <w:numPr>
          <w:ilvl w:val="0"/>
          <w:numId w:val="11"/>
        </w:numPr>
        <w:spacing w:before="120" w:after="120"/>
        <w:rPr>
          <w:sz w:val="20"/>
        </w:rPr>
      </w:pPr>
      <w:r w:rsidRPr="008664E6">
        <w:rPr>
          <w:sz w:val="20"/>
        </w:rPr>
        <w:t>S</w:t>
      </w:r>
      <w:r w:rsidR="008E5026" w:rsidRPr="008664E6">
        <w:rPr>
          <w:sz w:val="20"/>
        </w:rPr>
        <w:t>ubcarrier</w:t>
      </w:r>
      <w:r>
        <w:rPr>
          <w:sz w:val="20"/>
        </w:rPr>
        <w:t xml:space="preserve"> s</w:t>
      </w:r>
      <w:r w:rsidR="008E5026" w:rsidRPr="008664E6">
        <w:rPr>
          <w:sz w:val="20"/>
        </w:rPr>
        <w:t>pacing of SL and UL</w:t>
      </w:r>
    </w:p>
    <w:p w:rsidR="00DA6319" w:rsidRPr="008664E6" w:rsidRDefault="008E5026" w:rsidP="008664E6">
      <w:pPr>
        <w:spacing w:before="120" w:after="120"/>
        <w:ind w:left="200" w:hangingChars="100" w:hanging="200"/>
        <w:rPr>
          <w:sz w:val="20"/>
        </w:rPr>
      </w:pPr>
      <w:r w:rsidRPr="008664E6">
        <w:rPr>
          <w:sz w:val="20"/>
        </w:rPr>
        <w:t xml:space="preserve">  UE can determine slot offset of PSSCH-to-PUCCH and whether to multiplex the feedback of PSSCH(s) to a PUCCH</w:t>
      </w:r>
    </w:p>
    <w:p w:rsidR="00DA6319" w:rsidRPr="008664E6" w:rsidRDefault="008E5026">
      <w:pPr>
        <w:numPr>
          <w:ilvl w:val="0"/>
          <w:numId w:val="11"/>
        </w:numPr>
        <w:spacing w:before="120" w:after="120"/>
        <w:rPr>
          <w:sz w:val="20"/>
        </w:rPr>
      </w:pPr>
      <w:r w:rsidRPr="008664E6">
        <w:rPr>
          <w:sz w:val="20"/>
        </w:rPr>
        <w:t>Time offset between PSSCH and PUCCH</w:t>
      </w:r>
    </w:p>
    <w:p w:rsidR="00DA6319" w:rsidRPr="008664E6" w:rsidRDefault="008E5026">
      <w:pPr>
        <w:spacing w:before="120" w:after="120"/>
        <w:ind w:leftChars="100" w:left="210"/>
        <w:rPr>
          <w:sz w:val="20"/>
        </w:rPr>
      </w:pPr>
      <w:r w:rsidRPr="008664E6">
        <w:rPr>
          <w:sz w:val="20"/>
        </w:rPr>
        <w:t>UE can determine slot offset of PSSCH-to-PUCCH and whether to multiplex the feedback of PSSCH(s) to a PUCCH, and PSSCH-to-PUCCH time offset can be inferred by PSSCH-to-PSFCH slot offset and PSFCH-to-PUCCH slot offset</w:t>
      </w:r>
    </w:p>
    <w:p w:rsidR="00DA6319" w:rsidRPr="008664E6" w:rsidRDefault="008E5026">
      <w:pPr>
        <w:spacing w:before="120" w:after="120"/>
        <w:rPr>
          <w:sz w:val="20"/>
        </w:rPr>
      </w:pPr>
      <w:r w:rsidRPr="008664E6">
        <w:rPr>
          <w:sz w:val="20"/>
        </w:rPr>
        <w:t xml:space="preserve">Based on the </w:t>
      </w:r>
      <w:r w:rsidR="00B97CBE">
        <w:rPr>
          <w:sz w:val="20"/>
        </w:rPr>
        <w:t>above information</w:t>
      </w:r>
      <w:r w:rsidR="00BA7EE2" w:rsidRPr="008664E6">
        <w:rPr>
          <w:sz w:val="20"/>
        </w:rPr>
        <w:t xml:space="preserve">, UE can reuse </w:t>
      </w:r>
      <w:r w:rsidRPr="008664E6">
        <w:rPr>
          <w:sz w:val="20"/>
        </w:rPr>
        <w:t>R15 type 1 HARQ multiplexing procedure to generate the sidelink type 1 codebook.</w:t>
      </w:r>
    </w:p>
    <w:p w:rsidR="00DA6319" w:rsidRPr="008664E6" w:rsidRDefault="00BE34C5">
      <w:pPr>
        <w:spacing w:before="120" w:after="120"/>
        <w:rPr>
          <w:sz w:val="20"/>
        </w:rPr>
      </w:pPr>
      <w:r>
        <w:rPr>
          <w:sz w:val="20"/>
        </w:rPr>
        <w:t>In our view, the RAN1 discussion for</w:t>
      </w:r>
      <w:r w:rsidR="008E5026" w:rsidRPr="008664E6">
        <w:rPr>
          <w:rFonts w:hint="eastAsia"/>
          <w:sz w:val="20"/>
        </w:rPr>
        <w:t xml:space="preserve"> s</w:t>
      </w:r>
      <w:r w:rsidR="008E5026" w:rsidRPr="008664E6">
        <w:rPr>
          <w:sz w:val="20"/>
        </w:rPr>
        <w:t>emi-static</w:t>
      </w:r>
      <w:r w:rsidR="008E5026" w:rsidRPr="008664E6">
        <w:rPr>
          <w:rFonts w:hint="eastAsia"/>
          <w:sz w:val="20"/>
        </w:rPr>
        <w:t xml:space="preserve"> sidelink HARQ-ACK codebook is more</w:t>
      </w:r>
      <w:r>
        <w:rPr>
          <w:rFonts w:hint="eastAsia"/>
          <w:sz w:val="20"/>
        </w:rPr>
        <w:t xml:space="preserve"> time-consuming </w:t>
      </w:r>
      <w:r w:rsidR="008E5026" w:rsidRPr="008664E6">
        <w:rPr>
          <w:rFonts w:hint="eastAsia"/>
          <w:sz w:val="20"/>
        </w:rPr>
        <w:t xml:space="preserve">because candidate sidelink transmission/reception occasions need to be additionally discussed. </w:t>
      </w:r>
      <w:r>
        <w:rPr>
          <w:sz w:val="20"/>
        </w:rPr>
        <w:t xml:space="preserve">To ensure the support of HARQ-ACK codebook for mode-1, </w:t>
      </w:r>
      <w:r w:rsidR="008E5026" w:rsidRPr="008664E6">
        <w:rPr>
          <w:rFonts w:hint="eastAsia"/>
          <w:sz w:val="20"/>
        </w:rPr>
        <w:t>dynamic sidelink HARQ-ACK codebook can be supported firstly.</w:t>
      </w:r>
    </w:p>
    <w:p w:rsidR="00DA6319" w:rsidRPr="008664E6" w:rsidRDefault="00BA7EE2">
      <w:pPr>
        <w:pStyle w:val="YJ-Proposal"/>
        <w:spacing w:before="120" w:after="120"/>
        <w:rPr>
          <w:lang w:val="en-US" w:eastAsia="zh-CN"/>
        </w:rPr>
      </w:pPr>
      <w:bookmarkStart w:id="35" w:name="_Toc24976"/>
      <w:bookmarkStart w:id="36" w:name="_Toc28328"/>
      <w:bookmarkStart w:id="37" w:name="_Toc27609"/>
      <w:bookmarkStart w:id="38" w:name="_Toc3273"/>
      <w:bookmarkStart w:id="39" w:name="_Toc16361"/>
      <w:bookmarkStart w:id="40" w:name="_Toc28843"/>
      <w:bookmarkStart w:id="41" w:name="_Toc19718"/>
      <w:bookmarkStart w:id="42" w:name="_Toc37443572"/>
      <w:r w:rsidRPr="008664E6">
        <w:rPr>
          <w:lang w:val="en-US" w:eastAsia="zh-CN"/>
        </w:rPr>
        <w:lastRenderedPageBreak/>
        <w:t xml:space="preserve">Semi-static sidelink HARQ-ACK codebook can be supported </w:t>
      </w:r>
      <w:bookmarkEnd w:id="35"/>
      <w:bookmarkEnd w:id="36"/>
      <w:bookmarkEnd w:id="37"/>
      <w:bookmarkEnd w:id="38"/>
      <w:bookmarkEnd w:id="39"/>
      <w:bookmarkEnd w:id="40"/>
      <w:bookmarkEnd w:id="41"/>
      <w:r w:rsidRPr="008664E6">
        <w:rPr>
          <w:rFonts w:hint="eastAsia"/>
          <w:lang w:val="en-US" w:eastAsia="zh-CN"/>
        </w:rPr>
        <w:t>in a later release</w:t>
      </w:r>
      <w:r w:rsidRPr="008664E6">
        <w:rPr>
          <w:lang w:val="en-US" w:eastAsia="zh-CN"/>
        </w:rPr>
        <w:t xml:space="preserve">. If the support is desirable in Rel-16, </w:t>
      </w:r>
      <w:r w:rsidRPr="008664E6">
        <w:rPr>
          <w:rFonts w:eastAsia="SimSun"/>
          <w:lang w:val="en-US" w:eastAsia="zh-CN"/>
        </w:rPr>
        <w:t>f</w:t>
      </w:r>
      <w:r w:rsidRPr="008664E6">
        <w:rPr>
          <w:rFonts w:eastAsia="SimSun" w:hint="eastAsia"/>
          <w:lang w:val="en-US" w:eastAsia="zh-CN"/>
        </w:rPr>
        <w:t xml:space="preserve">or </w:t>
      </w:r>
      <w:r w:rsidRPr="008664E6">
        <w:rPr>
          <w:lang w:val="en-US" w:eastAsia="zh-CN"/>
        </w:rPr>
        <w:t>semi-static sidelink HARQ-ACK codebook</w:t>
      </w:r>
      <w:r w:rsidRPr="008664E6">
        <w:rPr>
          <w:rFonts w:hint="eastAsia"/>
          <w:lang w:val="en-US" w:eastAsia="zh-CN"/>
        </w:rPr>
        <w:t xml:space="preserve"> generation</w:t>
      </w:r>
      <w:r w:rsidRPr="008664E6">
        <w:rPr>
          <w:lang w:val="en-US" w:eastAsia="zh-CN"/>
        </w:rPr>
        <w:t>,</w:t>
      </w:r>
      <w:bookmarkEnd w:id="42"/>
      <w:r w:rsidRPr="008664E6">
        <w:rPr>
          <w:lang w:val="en-US" w:eastAsia="zh-CN"/>
        </w:rPr>
        <w:t xml:space="preserve"> </w:t>
      </w:r>
    </w:p>
    <w:p w:rsidR="00BA7EE2" w:rsidRPr="008664E6" w:rsidRDefault="00BA7EE2" w:rsidP="00BA7EE2">
      <w:pPr>
        <w:pStyle w:val="YJ-Proposal"/>
        <w:numPr>
          <w:ilvl w:val="0"/>
          <w:numId w:val="18"/>
        </w:numPr>
        <w:spacing w:before="120" w:after="120"/>
      </w:pPr>
      <w:bookmarkStart w:id="43" w:name="_Toc32601"/>
      <w:bookmarkStart w:id="44" w:name="_Toc28523"/>
      <w:bookmarkStart w:id="45" w:name="_Toc21355"/>
      <w:bookmarkStart w:id="46" w:name="_Toc29778"/>
      <w:bookmarkStart w:id="47" w:name="_Toc24130"/>
      <w:bookmarkStart w:id="48" w:name="_Toc1376"/>
      <w:bookmarkStart w:id="49" w:name="_Toc31461"/>
      <w:bookmarkStart w:id="50" w:name="_Toc37443573"/>
      <w:r w:rsidRPr="008664E6">
        <w:t xml:space="preserve">PSSCH </w:t>
      </w:r>
      <w:r w:rsidRPr="008664E6">
        <w:rPr>
          <w:rFonts w:hint="eastAsia"/>
        </w:rPr>
        <w:t xml:space="preserve">transmission </w:t>
      </w:r>
      <w:r w:rsidRPr="008664E6">
        <w:t xml:space="preserve">occasion </w:t>
      </w:r>
      <w:r w:rsidRPr="008664E6">
        <w:rPr>
          <w:rFonts w:hint="eastAsia"/>
        </w:rPr>
        <w:t xml:space="preserve">is used </w:t>
      </w:r>
      <w:r w:rsidRPr="008664E6">
        <w:t>and one HARQ bit is generated for</w:t>
      </w:r>
      <w:r w:rsidRPr="008664E6">
        <w:rPr>
          <w:rFonts w:hint="eastAsia"/>
        </w:rPr>
        <w:t xml:space="preserve"> </w:t>
      </w:r>
      <w:r w:rsidRPr="008664E6">
        <w:t xml:space="preserve">one PSSCH occasion based on the </w:t>
      </w:r>
      <w:r w:rsidRPr="008664E6">
        <w:rPr>
          <w:rFonts w:hint="eastAsia"/>
        </w:rPr>
        <w:t>HARQ report rule</w:t>
      </w:r>
      <w:bookmarkStart w:id="51" w:name="_Toc26504"/>
      <w:bookmarkStart w:id="52" w:name="_Toc29739"/>
      <w:bookmarkStart w:id="53" w:name="_Toc14815"/>
      <w:bookmarkStart w:id="54" w:name="_Toc14481"/>
      <w:bookmarkStart w:id="55" w:name="_Toc6308"/>
      <w:bookmarkStart w:id="56" w:name="_Toc30894"/>
      <w:bookmarkStart w:id="57" w:name="_Toc14610"/>
      <w:bookmarkEnd w:id="43"/>
      <w:bookmarkEnd w:id="44"/>
      <w:bookmarkEnd w:id="45"/>
      <w:bookmarkEnd w:id="46"/>
      <w:bookmarkEnd w:id="47"/>
      <w:bookmarkEnd w:id="48"/>
      <w:bookmarkEnd w:id="49"/>
      <w:bookmarkEnd w:id="50"/>
    </w:p>
    <w:p w:rsidR="00BA7EE2" w:rsidRPr="008664E6" w:rsidRDefault="00BA7EE2" w:rsidP="00BA7EE2">
      <w:pPr>
        <w:pStyle w:val="YJ-Proposal"/>
        <w:numPr>
          <w:ilvl w:val="0"/>
          <w:numId w:val="18"/>
        </w:numPr>
        <w:spacing w:before="120" w:after="120"/>
      </w:pPr>
      <w:bookmarkStart w:id="58" w:name="_Toc37443574"/>
      <w:r w:rsidRPr="008664E6">
        <w:rPr>
          <w:rFonts w:hint="eastAsia"/>
        </w:rPr>
        <w:t>S</w:t>
      </w:r>
      <w:r w:rsidRPr="008664E6">
        <w:t>lot offset of PSSCH-to-PUCCH</w:t>
      </w:r>
      <w:r w:rsidRPr="008664E6">
        <w:rPr>
          <w:rFonts w:hint="eastAsia"/>
        </w:rPr>
        <w:t xml:space="preserve"> which can be inferred by </w:t>
      </w:r>
      <w:r w:rsidRPr="008664E6">
        <w:t>PSSCH-to-PSFCH slot offset and PSFCH-to-PUCCH slot offset</w:t>
      </w:r>
      <w:r w:rsidRPr="008664E6">
        <w:rPr>
          <w:rFonts w:hint="eastAsia"/>
        </w:rPr>
        <w:t xml:space="preserve"> is used to determine </w:t>
      </w:r>
      <w:r w:rsidR="00B97CBE">
        <w:t xml:space="preserve">the </w:t>
      </w:r>
      <w:r w:rsidRPr="008664E6">
        <w:t>multiplex</w:t>
      </w:r>
      <w:r w:rsidR="00B97CBE">
        <w:t>ing of</w:t>
      </w:r>
      <w:r w:rsidRPr="008664E6">
        <w:t xml:space="preserve"> the feedback of PSSCH(s) to a PUCCH</w:t>
      </w:r>
      <w:bookmarkEnd w:id="51"/>
      <w:bookmarkEnd w:id="52"/>
      <w:bookmarkEnd w:id="53"/>
      <w:bookmarkEnd w:id="54"/>
      <w:bookmarkEnd w:id="55"/>
      <w:bookmarkEnd w:id="56"/>
      <w:bookmarkEnd w:id="57"/>
      <w:bookmarkEnd w:id="58"/>
    </w:p>
    <w:p w:rsidR="00DA6319" w:rsidRDefault="008E5026">
      <w:pPr>
        <w:pStyle w:val="Heading2"/>
        <w:spacing w:before="120" w:after="120"/>
        <w:ind w:left="991" w:right="210" w:hangingChars="354" w:hanging="991"/>
        <w:rPr>
          <w:rFonts w:ascii="Times New Roman" w:eastAsia="SimSun" w:hAnsi="Times New Roman"/>
        </w:rPr>
      </w:pPr>
      <w:r>
        <w:rPr>
          <w:rFonts w:ascii="Times New Roman" w:hAnsi="Times New Roman"/>
        </w:rPr>
        <w:t>PUCCH resource for DG</w:t>
      </w:r>
    </w:p>
    <w:p w:rsidR="00DA6319" w:rsidRPr="008664E6" w:rsidRDefault="008E5026">
      <w:pPr>
        <w:spacing w:before="120" w:after="120"/>
        <w:rPr>
          <w:sz w:val="20"/>
        </w:rPr>
      </w:pPr>
      <w:r w:rsidRPr="008664E6">
        <w:rPr>
          <w:sz w:val="20"/>
          <w:lang w:eastAsia="ja-JP"/>
        </w:rPr>
        <w:t xml:space="preserve">A dynamic grant </w:t>
      </w:r>
      <w:r w:rsidRPr="008664E6">
        <w:rPr>
          <w:sz w:val="20"/>
        </w:rPr>
        <w:t xml:space="preserve">can </w:t>
      </w:r>
      <w:r w:rsidRPr="008664E6">
        <w:rPr>
          <w:sz w:val="20"/>
          <w:lang w:eastAsia="ja-JP"/>
        </w:rPr>
        <w:t xml:space="preserve">provide resources for </w:t>
      </w:r>
      <w:r w:rsidRPr="008664E6">
        <w:rPr>
          <w:sz w:val="20"/>
        </w:rPr>
        <w:t>more than one</w:t>
      </w:r>
      <w:r w:rsidRPr="008664E6">
        <w:rPr>
          <w:sz w:val="20"/>
          <w:lang w:eastAsia="ja-JP"/>
        </w:rPr>
        <w:t xml:space="preserve"> sidelink transmissions of a single TB</w:t>
      </w:r>
      <w:r w:rsidRPr="008664E6">
        <w:rPr>
          <w:sz w:val="20"/>
        </w:rPr>
        <w:t>, although some companies argue that it brings more scheduling flexibility if PUCCH resources are provided for each of the transmission, it will lead to more significant signal overhead. So for a dynamic grant in mode 1, when using SL HARQ feedback, only one bit is generated and only one PUCCH transmission occasion after the last transmission is provided, which is consistent with the agreement of configured grant in mode 1 when using SL HARQ feedback.</w:t>
      </w:r>
    </w:p>
    <w:p w:rsidR="00DA6319" w:rsidRPr="008664E6" w:rsidRDefault="008E5026">
      <w:pPr>
        <w:pStyle w:val="YJ-Proposal"/>
        <w:spacing w:before="120" w:after="120"/>
        <w:rPr>
          <w:lang w:eastAsia="ja-JP"/>
        </w:rPr>
      </w:pPr>
      <w:bookmarkStart w:id="59" w:name="_Toc24121"/>
      <w:bookmarkStart w:id="60" w:name="_Toc10217"/>
      <w:bookmarkStart w:id="61" w:name="_Toc32453"/>
      <w:bookmarkStart w:id="62" w:name="_Toc13555"/>
      <w:bookmarkStart w:id="63" w:name="_Toc20606"/>
      <w:bookmarkStart w:id="64" w:name="_Toc21729"/>
      <w:bookmarkStart w:id="65" w:name="_Toc30099"/>
      <w:bookmarkStart w:id="66" w:name="_Toc37443575"/>
      <w:r w:rsidRPr="008664E6">
        <w:rPr>
          <w:lang w:eastAsia="ja-JP"/>
        </w:rPr>
        <w:t>For a dynamic grant in Mode 1, when using SL HARQ feedback:</w:t>
      </w:r>
      <w:bookmarkEnd w:id="59"/>
      <w:bookmarkEnd w:id="60"/>
      <w:bookmarkEnd w:id="61"/>
      <w:bookmarkEnd w:id="62"/>
      <w:bookmarkEnd w:id="63"/>
      <w:bookmarkEnd w:id="64"/>
      <w:bookmarkEnd w:id="65"/>
      <w:bookmarkEnd w:id="66"/>
    </w:p>
    <w:p w:rsidR="00DA6319" w:rsidRPr="008664E6" w:rsidRDefault="008E5026">
      <w:pPr>
        <w:pStyle w:val="sub-proposal"/>
        <w:spacing w:before="120" w:after="120"/>
        <w:rPr>
          <w:lang w:val="en-US" w:eastAsia="ja-JP"/>
        </w:rPr>
      </w:pPr>
      <w:bookmarkStart w:id="67" w:name="_Toc20253"/>
      <w:bookmarkStart w:id="68" w:name="_Toc2815"/>
      <w:bookmarkStart w:id="69" w:name="_Toc7746"/>
      <w:bookmarkStart w:id="70" w:name="_Toc21797"/>
      <w:bookmarkStart w:id="71" w:name="_Toc28117"/>
      <w:bookmarkStart w:id="72" w:name="_Toc15857"/>
      <w:bookmarkStart w:id="73" w:name="_Toc17037"/>
      <w:bookmarkStart w:id="74" w:name="_Toc37443576"/>
      <w:r w:rsidRPr="008664E6">
        <w:rPr>
          <w:lang w:val="en-US" w:eastAsia="ja-JP"/>
        </w:rPr>
        <w:t xml:space="preserve">There is only one HARQ-ACK bit for the </w:t>
      </w:r>
      <w:r w:rsidRPr="008664E6">
        <w:rPr>
          <w:lang w:val="en-US" w:eastAsia="zh-CN"/>
        </w:rPr>
        <w:t xml:space="preserve">dynamic </w:t>
      </w:r>
      <w:r w:rsidRPr="008664E6">
        <w:rPr>
          <w:lang w:val="en-US" w:eastAsia="ja-JP"/>
        </w:rPr>
        <w:t>grant</w:t>
      </w:r>
      <w:bookmarkEnd w:id="67"/>
      <w:bookmarkEnd w:id="68"/>
      <w:bookmarkEnd w:id="69"/>
      <w:bookmarkEnd w:id="70"/>
      <w:bookmarkEnd w:id="71"/>
      <w:bookmarkEnd w:id="72"/>
      <w:bookmarkEnd w:id="73"/>
      <w:bookmarkEnd w:id="74"/>
    </w:p>
    <w:p w:rsidR="00DA6319" w:rsidRPr="008664E6" w:rsidRDefault="008E5026">
      <w:pPr>
        <w:pStyle w:val="sub-proposal"/>
        <w:spacing w:before="120" w:after="120"/>
        <w:rPr>
          <w:lang w:val="en-US" w:eastAsia="ja-JP"/>
        </w:rPr>
      </w:pPr>
      <w:bookmarkStart w:id="75" w:name="_Toc3756"/>
      <w:bookmarkStart w:id="76" w:name="_Toc615"/>
      <w:bookmarkStart w:id="77" w:name="_Toc30991"/>
      <w:bookmarkStart w:id="78" w:name="_Toc10032"/>
      <w:bookmarkStart w:id="79" w:name="_Toc516"/>
      <w:bookmarkStart w:id="80" w:name="_Toc5222"/>
      <w:bookmarkStart w:id="81" w:name="_Toc2585"/>
      <w:bookmarkStart w:id="82" w:name="_Toc37443577"/>
      <w:r w:rsidRPr="008664E6">
        <w:rPr>
          <w:lang w:val="en-US" w:eastAsia="ja-JP"/>
        </w:rPr>
        <w:t>There is one PUCCH transmission occasion after the last resource provided by the grant.</w:t>
      </w:r>
      <w:bookmarkEnd w:id="75"/>
      <w:bookmarkEnd w:id="76"/>
      <w:bookmarkEnd w:id="77"/>
      <w:bookmarkEnd w:id="78"/>
      <w:bookmarkEnd w:id="79"/>
      <w:bookmarkEnd w:id="80"/>
      <w:bookmarkEnd w:id="81"/>
      <w:bookmarkEnd w:id="82"/>
    </w:p>
    <w:p w:rsidR="00DA6319" w:rsidRDefault="008E5026">
      <w:pPr>
        <w:pStyle w:val="Heading2"/>
        <w:spacing w:before="120" w:after="120"/>
        <w:ind w:left="991" w:right="210" w:hangingChars="354" w:hanging="991"/>
        <w:rPr>
          <w:rFonts w:ascii="Times New Roman" w:eastAsia="SimSun" w:hAnsi="Times New Roman"/>
        </w:rPr>
      </w:pPr>
      <w:r>
        <w:rPr>
          <w:rFonts w:ascii="Times New Roman" w:hAnsi="Times New Roman"/>
          <w:lang w:eastAsia="ko-KR"/>
        </w:rPr>
        <w:t xml:space="preserve">Timing determination for </w:t>
      </w:r>
      <w:r>
        <w:rPr>
          <w:rFonts w:ascii="Times New Roman" w:eastAsia="SimSun" w:hAnsi="Times New Roman"/>
        </w:rPr>
        <w:t>CG type</w:t>
      </w:r>
      <w:r>
        <w:rPr>
          <w:rFonts w:ascii="Times New Roman" w:eastAsia="SimSun" w:hAnsi="Times New Roman" w:hint="eastAsia"/>
        </w:rPr>
        <w:t>-</w:t>
      </w:r>
      <w:r>
        <w:rPr>
          <w:rFonts w:ascii="Times New Roman" w:eastAsia="SimSun" w:hAnsi="Times New Roman"/>
        </w:rPr>
        <w:t>1 SL transmission</w:t>
      </w:r>
    </w:p>
    <w:p w:rsidR="00DA6319" w:rsidRPr="008664E6" w:rsidRDefault="008E5026">
      <w:pPr>
        <w:spacing w:before="120" w:after="120"/>
        <w:rPr>
          <w:sz w:val="20"/>
        </w:rPr>
      </w:pPr>
      <w:r w:rsidRPr="008664E6">
        <w:rPr>
          <w:rFonts w:hint="eastAsia"/>
          <w:sz w:val="20"/>
        </w:rPr>
        <w:t>In RAN1#100-e meeting, regarding to the timing determination for CG type-1 SL transmission</w:t>
      </w:r>
      <w:r w:rsidR="00302C6D">
        <w:rPr>
          <w:sz w:val="20"/>
        </w:rPr>
        <w:t>,</w:t>
      </w:r>
      <w:r w:rsidRPr="008664E6">
        <w:rPr>
          <w:rFonts w:hint="eastAsia"/>
          <w:sz w:val="20"/>
        </w:rPr>
        <w:t xml:space="preserve"> </w:t>
      </w:r>
      <w:r w:rsidR="00302C6D">
        <w:rPr>
          <w:sz w:val="20"/>
        </w:rPr>
        <w:t>one</w:t>
      </w:r>
      <w:r w:rsidR="005F6317">
        <w:rPr>
          <w:rFonts w:hint="eastAsia"/>
          <w:sz w:val="20"/>
        </w:rPr>
        <w:t xml:space="preserve"> proposal was made as follow</w:t>
      </w:r>
      <w:r w:rsidR="005F6317">
        <w:rPr>
          <w:sz w:val="20"/>
        </w:rPr>
        <w:t>ing</w:t>
      </w:r>
      <w:r w:rsidRPr="008664E6">
        <w:rPr>
          <w:rFonts w:hint="eastAsia"/>
          <w:sz w:val="20"/>
        </w:rPr>
        <w:t>:</w:t>
      </w:r>
    </w:p>
    <w:tbl>
      <w:tblPr>
        <w:tblStyle w:val="TableGrid"/>
        <w:tblW w:w="9876" w:type="dxa"/>
        <w:tblLayout w:type="fixed"/>
        <w:tblLook w:val="04A0"/>
      </w:tblPr>
      <w:tblGrid>
        <w:gridCol w:w="9876"/>
      </w:tblGrid>
      <w:tr w:rsidR="00DA6319" w:rsidRPr="008664E6">
        <w:tc>
          <w:tcPr>
            <w:tcW w:w="9876" w:type="dxa"/>
          </w:tcPr>
          <w:p w:rsidR="00DA6319" w:rsidRPr="008664E6" w:rsidRDefault="008E5026">
            <w:pPr>
              <w:spacing w:before="120" w:after="120"/>
              <w:ind w:right="300"/>
              <w:rPr>
                <w:sz w:val="20"/>
                <w:lang w:eastAsia="ja-JP"/>
              </w:rPr>
            </w:pPr>
            <w:r w:rsidRPr="008664E6">
              <w:rPr>
                <w:b/>
                <w:bCs/>
                <w:sz w:val="20"/>
                <w:highlight w:val="yellow"/>
                <w:lang w:eastAsia="ja-JP"/>
              </w:rPr>
              <w:t>Proposal</w:t>
            </w:r>
            <w:r w:rsidRPr="008664E6">
              <w:rPr>
                <w:sz w:val="20"/>
                <w:lang w:eastAsia="ja-JP"/>
              </w:rPr>
              <w:t>: The slot of the first sidelink transmissions of CG type-1 is the first SL slot of the corresponding resource pool that starts not earlier than T</w:t>
            </w:r>
            <w:r w:rsidRPr="008664E6">
              <w:rPr>
                <w:sz w:val="20"/>
                <w:vertAlign w:val="subscript"/>
                <w:lang w:eastAsia="ja-JP"/>
              </w:rPr>
              <w:t>offset</w:t>
            </w:r>
            <w:r w:rsidRPr="008664E6">
              <w:rPr>
                <w:sz w:val="20"/>
                <w:lang w:eastAsia="ja-JP"/>
              </w:rPr>
              <w:t xml:space="preserve"> = T</w:t>
            </w:r>
            <w:r w:rsidRPr="008664E6">
              <w:rPr>
                <w:sz w:val="20"/>
                <w:vertAlign w:val="subscript"/>
                <w:lang w:eastAsia="ja-JP"/>
              </w:rPr>
              <w:t xml:space="preserve">SFN </w:t>
            </w:r>
            <w:r w:rsidRPr="008664E6">
              <w:rPr>
                <w:sz w:val="20"/>
                <w:lang w:eastAsia="ja-JP"/>
              </w:rPr>
              <w:t>+ Timingof { timeDomainOffset + N</w:t>
            </w:r>
            <w:r w:rsidRPr="008664E6">
              <w:rPr>
                <w:sz w:val="20"/>
                <w:vertAlign w:val="subscript"/>
                <w:lang w:eastAsia="ja-JP"/>
              </w:rPr>
              <w:t xml:space="preserve">0 </w:t>
            </w:r>
            <w:r w:rsidRPr="008664E6">
              <w:rPr>
                <w:sz w:val="20"/>
                <w:lang w:eastAsia="ja-JP"/>
              </w:rPr>
              <w:t>× periodicity } – T</w:t>
            </w:r>
            <w:r w:rsidRPr="008664E6">
              <w:rPr>
                <w:sz w:val="20"/>
                <w:vertAlign w:val="subscript"/>
                <w:lang w:eastAsia="ja-JP"/>
              </w:rPr>
              <w:t>TA</w:t>
            </w:r>
            <w:r w:rsidRPr="008664E6">
              <w:rPr>
                <w:sz w:val="20"/>
                <w:lang w:eastAsia="ja-JP"/>
              </w:rPr>
              <w:t xml:space="preserve"> / 2, where</w:t>
            </w:r>
          </w:p>
          <w:p w:rsidR="00DA6319" w:rsidRPr="008664E6" w:rsidRDefault="008E5026">
            <w:pPr>
              <w:numPr>
                <w:ilvl w:val="0"/>
                <w:numId w:val="12"/>
              </w:numPr>
              <w:spacing w:before="120" w:after="120" w:line="252" w:lineRule="auto"/>
              <w:ind w:right="300"/>
              <w:rPr>
                <w:sz w:val="20"/>
                <w:lang w:eastAsia="ja-JP"/>
              </w:rPr>
            </w:pPr>
            <w:r w:rsidRPr="008664E6">
              <w:rPr>
                <w:sz w:val="20"/>
                <w:lang w:eastAsia="ja-JP"/>
              </w:rPr>
              <w:t>T</w:t>
            </w:r>
            <w:r w:rsidRPr="008664E6">
              <w:rPr>
                <w:sz w:val="20"/>
                <w:vertAlign w:val="subscript"/>
                <w:lang w:eastAsia="ja-JP"/>
              </w:rPr>
              <w:t>SFN</w:t>
            </w:r>
            <w:r w:rsidRPr="008664E6">
              <w:rPr>
                <w:sz w:val="20"/>
                <w:lang w:eastAsia="ja-JP"/>
              </w:rPr>
              <w:t xml:space="preserve"> is the time of the most recent instance of SFN=0.</w:t>
            </w:r>
          </w:p>
          <w:p w:rsidR="00DA6319" w:rsidRPr="008664E6" w:rsidRDefault="008E5026">
            <w:pPr>
              <w:numPr>
                <w:ilvl w:val="0"/>
                <w:numId w:val="12"/>
              </w:numPr>
              <w:spacing w:before="120" w:after="120" w:line="252" w:lineRule="auto"/>
              <w:ind w:right="300"/>
              <w:rPr>
                <w:sz w:val="20"/>
                <w:lang w:eastAsia="ja-JP"/>
              </w:rPr>
            </w:pPr>
            <w:r w:rsidRPr="008664E6">
              <w:rPr>
                <w:sz w:val="20"/>
                <w:lang w:eastAsia="ja-JP"/>
              </w:rPr>
              <w:t xml:space="preserve">In the calculation, timeDomainOffset to DL SFN=0 and periodicity are counted with SL logical slots within the resource pool that the CG is associated to. </w:t>
            </w:r>
          </w:p>
          <w:p w:rsidR="00DA6319" w:rsidRPr="008664E6" w:rsidRDefault="000C7C1A">
            <w:pPr>
              <w:numPr>
                <w:ilvl w:val="0"/>
                <w:numId w:val="12"/>
              </w:numPr>
              <w:spacing w:before="120" w:after="120" w:line="252" w:lineRule="auto"/>
              <w:ind w:right="300"/>
              <w:rPr>
                <w:sz w:val="20"/>
                <w:lang w:eastAsia="ja-JP"/>
              </w:rPr>
            </w:pPr>
            <w:r>
              <w:rPr>
                <w:sz w:val="20"/>
                <w:lang w:eastAsia="ja-JP"/>
              </w:rPr>
              <w:t>Ti</w:t>
            </w:r>
            <w:r w:rsidR="008E5026" w:rsidRPr="008664E6">
              <w:rPr>
                <w:sz w:val="20"/>
                <w:lang w:eastAsia="ja-JP"/>
              </w:rPr>
              <w:t>mingof {X} means the timing of slot X</w:t>
            </w:r>
          </w:p>
          <w:p w:rsidR="00DA6319" w:rsidRPr="008664E6" w:rsidRDefault="008E5026">
            <w:pPr>
              <w:numPr>
                <w:ilvl w:val="0"/>
                <w:numId w:val="12"/>
              </w:numPr>
              <w:spacing w:before="120" w:after="120" w:line="252" w:lineRule="auto"/>
              <w:ind w:right="300"/>
              <w:rPr>
                <w:sz w:val="20"/>
                <w:lang w:eastAsia="ja-JP"/>
              </w:rPr>
            </w:pPr>
            <w:r w:rsidRPr="008664E6">
              <w:rPr>
                <w:sz w:val="20"/>
                <w:lang w:eastAsia="ja-JP"/>
              </w:rPr>
              <w:t>T</w:t>
            </w:r>
            <w:r w:rsidRPr="008664E6">
              <w:rPr>
                <w:sz w:val="20"/>
                <w:vertAlign w:val="subscript"/>
                <w:lang w:eastAsia="ja-JP"/>
              </w:rPr>
              <w:t>TA</w:t>
            </w:r>
            <w:r w:rsidRPr="008664E6">
              <w:rPr>
                <w:sz w:val="20"/>
                <w:lang w:eastAsia="ja-JP"/>
              </w:rPr>
              <w:t xml:space="preserve"> is the timing advance value </w:t>
            </w:r>
          </w:p>
          <w:p w:rsidR="00DA6319" w:rsidRPr="008664E6" w:rsidRDefault="008E5026">
            <w:pPr>
              <w:numPr>
                <w:ilvl w:val="0"/>
                <w:numId w:val="12"/>
              </w:numPr>
              <w:spacing w:before="120" w:after="120" w:line="252" w:lineRule="auto"/>
              <w:ind w:right="300"/>
              <w:rPr>
                <w:sz w:val="20"/>
                <w:lang w:eastAsia="ja-JP"/>
              </w:rPr>
            </w:pPr>
            <w:r w:rsidRPr="008664E6">
              <w:rPr>
                <w:sz w:val="20"/>
                <w:lang w:eastAsia="ja-JP"/>
              </w:rPr>
              <w:t>N</w:t>
            </w:r>
            <w:r w:rsidRPr="008664E6">
              <w:rPr>
                <w:sz w:val="20"/>
                <w:vertAlign w:val="subscript"/>
                <w:lang w:eastAsia="ja-JP"/>
              </w:rPr>
              <w:t>0</w:t>
            </w:r>
            <w:r w:rsidRPr="008664E6">
              <w:rPr>
                <w:sz w:val="20"/>
                <w:lang w:eastAsia="ja-JP"/>
              </w:rPr>
              <w:t xml:space="preserve"> is the smallest integer satisfying that T</w:t>
            </w:r>
            <w:r w:rsidRPr="008664E6">
              <w:rPr>
                <w:sz w:val="20"/>
                <w:vertAlign w:val="subscript"/>
                <w:lang w:eastAsia="ja-JP"/>
              </w:rPr>
              <w:t>offset</w:t>
            </w:r>
            <w:r w:rsidRPr="008664E6">
              <w:rPr>
                <w:sz w:val="20"/>
                <w:lang w:eastAsia="ja-JP"/>
              </w:rPr>
              <w:t xml:space="preserve"> is not earlier than the timing of configuring the grant type1.</w:t>
            </w:r>
          </w:p>
          <w:p w:rsidR="00DA6319" w:rsidRPr="008664E6" w:rsidRDefault="008E5026">
            <w:pPr>
              <w:numPr>
                <w:ilvl w:val="0"/>
                <w:numId w:val="12"/>
              </w:numPr>
              <w:spacing w:before="120" w:after="120" w:line="252" w:lineRule="auto"/>
              <w:ind w:right="300"/>
              <w:rPr>
                <w:sz w:val="20"/>
                <w:lang w:eastAsia="ja-JP"/>
              </w:rPr>
            </w:pPr>
            <w:r w:rsidRPr="008664E6">
              <w:rPr>
                <w:sz w:val="20"/>
                <w:lang w:eastAsia="ja-JP"/>
              </w:rPr>
              <w:t>periodicity is the configured periodicity of the configured grant type 1.</w:t>
            </w:r>
          </w:p>
          <w:p w:rsidR="00DA6319" w:rsidRPr="008664E6" w:rsidRDefault="008E5026">
            <w:pPr>
              <w:numPr>
                <w:ilvl w:val="0"/>
                <w:numId w:val="12"/>
              </w:numPr>
              <w:spacing w:before="120" w:after="120" w:line="252" w:lineRule="auto"/>
              <w:ind w:right="300"/>
              <w:rPr>
                <w:sz w:val="20"/>
                <w:lang w:eastAsia="ja-JP"/>
              </w:rPr>
            </w:pPr>
            <w:r w:rsidRPr="008664E6">
              <w:rPr>
                <w:sz w:val="20"/>
                <w:lang w:eastAsia="ja-JP"/>
              </w:rPr>
              <w:t>FFS whether an additional term T_delay is added to the sum and how it is determined (e.g.,  (pre-)configured, etc.)</w:t>
            </w:r>
          </w:p>
          <w:p w:rsidR="00DA6319" w:rsidRPr="008664E6" w:rsidRDefault="008E5026">
            <w:pPr>
              <w:spacing w:before="120" w:after="120"/>
              <w:rPr>
                <w:sz w:val="20"/>
              </w:rPr>
            </w:pPr>
            <w:r w:rsidRPr="008664E6">
              <w:rPr>
                <w:sz w:val="20"/>
                <w:lang w:eastAsia="ja-JP"/>
              </w:rPr>
              <w:t>NOTE: all terms in the sum are expressed in the same time units.</w:t>
            </w:r>
          </w:p>
        </w:tc>
      </w:tr>
    </w:tbl>
    <w:p w:rsidR="00DA6319" w:rsidRPr="008664E6" w:rsidRDefault="008E5026">
      <w:pPr>
        <w:spacing w:before="120" w:after="120"/>
        <w:rPr>
          <w:sz w:val="20"/>
        </w:rPr>
      </w:pPr>
      <w:r w:rsidRPr="008664E6">
        <w:rPr>
          <w:rFonts w:hint="eastAsia"/>
          <w:sz w:val="20"/>
        </w:rPr>
        <w:t xml:space="preserve">According to the conclusion, </w:t>
      </w:r>
      <w:r w:rsidRPr="008664E6">
        <w:rPr>
          <w:sz w:val="20"/>
          <w:lang w:eastAsia="ja-JP"/>
        </w:rPr>
        <w:t>T</w:t>
      </w:r>
      <w:r w:rsidRPr="008664E6">
        <w:rPr>
          <w:sz w:val="20"/>
          <w:vertAlign w:val="subscript"/>
          <w:lang w:eastAsia="ja-JP"/>
        </w:rPr>
        <w:t>offset</w:t>
      </w:r>
      <w:r w:rsidRPr="008664E6">
        <w:rPr>
          <w:rFonts w:hint="eastAsia"/>
          <w:sz w:val="20"/>
        </w:rPr>
        <w:t xml:space="preserve"> is a reference transmission time rather than a time offset. As the sidelink transmission time is determined by SFN0 instead of receiving time of RRC signal, so </w:t>
      </w:r>
      <w:r w:rsidRPr="008664E6">
        <w:rPr>
          <w:sz w:val="20"/>
          <w:lang w:eastAsia="ja-JP"/>
        </w:rPr>
        <w:t>T_delay</w:t>
      </w:r>
      <w:r w:rsidRPr="008664E6">
        <w:rPr>
          <w:rFonts w:hint="eastAsia"/>
          <w:sz w:val="20"/>
        </w:rPr>
        <w:t xml:space="preserve"> is not needed.</w:t>
      </w:r>
    </w:p>
    <w:p w:rsidR="00DA6319" w:rsidRPr="008664E6" w:rsidRDefault="00302C6D">
      <w:pPr>
        <w:pStyle w:val="YJ-Observation"/>
        <w:spacing w:before="120" w:after="120"/>
        <w:rPr>
          <w:lang w:val="en-US" w:eastAsia="zh-CN"/>
        </w:rPr>
      </w:pPr>
      <w:bookmarkStart w:id="83" w:name="_Toc12073"/>
      <w:bookmarkStart w:id="84" w:name="_Toc10852"/>
      <w:bookmarkStart w:id="85" w:name="_Toc15854"/>
      <w:bookmarkStart w:id="86" w:name="_Toc37443557"/>
      <w:r>
        <w:rPr>
          <w:lang w:val="en-US" w:eastAsia="ja-JP"/>
        </w:rPr>
        <w:t xml:space="preserve">An additional term of </w:t>
      </w:r>
      <w:r w:rsidR="008E5026" w:rsidRPr="008664E6">
        <w:rPr>
          <w:lang w:val="en-US" w:eastAsia="ja-JP"/>
        </w:rPr>
        <w:t>T_delay</w:t>
      </w:r>
      <w:r w:rsidR="008E5026" w:rsidRPr="008664E6">
        <w:rPr>
          <w:rFonts w:hint="eastAsia"/>
          <w:lang w:val="en-US" w:eastAsia="zh-CN"/>
        </w:rPr>
        <w:t xml:space="preserve"> is not needed when determining the timing determination for CG type-1 SL transmission</w:t>
      </w:r>
      <w:bookmarkEnd w:id="83"/>
      <w:bookmarkEnd w:id="84"/>
      <w:bookmarkEnd w:id="85"/>
      <w:bookmarkEnd w:id="86"/>
    </w:p>
    <w:p w:rsidR="00DA6319" w:rsidRPr="008664E6" w:rsidRDefault="008E5026">
      <w:pPr>
        <w:spacing w:before="120" w:after="120"/>
        <w:rPr>
          <w:sz w:val="20"/>
        </w:rPr>
      </w:pPr>
      <w:r w:rsidRPr="008664E6">
        <w:rPr>
          <w:rFonts w:hint="eastAsia"/>
          <w:sz w:val="20"/>
        </w:rPr>
        <w:t>Beside, as SFN0 is used to calculate the sidelink transmission time, the if a sidelink UE use a asynchronous timing different with Uu timing, the there will be slot ambiguity when determine the actual SL transmission slot.</w:t>
      </w:r>
    </w:p>
    <w:p w:rsidR="00DA6319" w:rsidRPr="008664E6" w:rsidRDefault="008E5026">
      <w:pPr>
        <w:spacing w:before="120" w:after="120"/>
        <w:rPr>
          <w:sz w:val="20"/>
        </w:rPr>
      </w:pPr>
      <w:r w:rsidRPr="008664E6">
        <w:rPr>
          <w:rFonts w:hint="eastAsia"/>
          <w:sz w:val="20"/>
        </w:rPr>
        <w:t xml:space="preserve">As in figure 2-1, we assume that </w:t>
      </w:r>
      <w:r w:rsidRPr="008664E6">
        <w:rPr>
          <w:sz w:val="20"/>
          <w:lang w:eastAsia="ja-JP"/>
        </w:rPr>
        <w:t xml:space="preserve">timeDomainOffset </w:t>
      </w:r>
      <w:r w:rsidRPr="008664E6">
        <w:rPr>
          <w:rFonts w:hint="eastAsia"/>
          <w:sz w:val="20"/>
        </w:rPr>
        <w:t xml:space="preserve">is 1, and </w:t>
      </w:r>
      <w:r w:rsidRPr="008664E6">
        <w:rPr>
          <w:sz w:val="20"/>
          <w:lang w:eastAsia="ja-JP"/>
        </w:rPr>
        <w:t xml:space="preserve">periodicity </w:t>
      </w:r>
      <w:r w:rsidRPr="008664E6">
        <w:rPr>
          <w:rFonts w:hint="eastAsia"/>
          <w:sz w:val="20"/>
        </w:rPr>
        <w:t>is 2, and UE receive the RRC signal after slot SL2, the according to the conclusion, sidelink UE 1 and UE 2 will determine SL4, but UE 3 may determine SL5.</w:t>
      </w:r>
    </w:p>
    <w:p w:rsidR="00DA6319" w:rsidRPr="008664E6" w:rsidRDefault="008E5026">
      <w:pPr>
        <w:spacing w:before="120" w:after="120"/>
        <w:jc w:val="center"/>
        <w:rPr>
          <w:sz w:val="20"/>
        </w:rPr>
      </w:pPr>
      <w:r w:rsidRPr="008664E6">
        <w:rPr>
          <w:sz w:val="20"/>
        </w:rPr>
        <w:object w:dxaOrig="6600" w:dyaOrig="4470">
          <v:shape id="_x0000_i1032" type="#_x0000_t75" style="width:330pt;height:223.5pt" o:ole="">
            <v:imagedata r:id="rId21" o:title=""/>
            <o:lock v:ext="edit" aspectratio="f"/>
          </v:shape>
          <o:OLEObject Type="Embed" ProgID="Visio.Drawing.11" ShapeID="_x0000_i1032" DrawAspect="Content" ObjectID="_1648060393" r:id="rId22"/>
        </w:object>
      </w:r>
    </w:p>
    <w:p w:rsidR="00DA6319" w:rsidRPr="008664E6" w:rsidRDefault="008E5026">
      <w:pPr>
        <w:spacing w:before="120" w:after="120"/>
        <w:jc w:val="center"/>
        <w:rPr>
          <w:sz w:val="20"/>
        </w:rPr>
      </w:pPr>
      <w:r w:rsidRPr="008664E6">
        <w:rPr>
          <w:rFonts w:hint="eastAsia"/>
          <w:sz w:val="20"/>
        </w:rPr>
        <w:t>Figure 2-1 sidelink transmission timing</w:t>
      </w:r>
    </w:p>
    <w:p w:rsidR="00DA6319" w:rsidRPr="008664E6" w:rsidRDefault="008E5026">
      <w:pPr>
        <w:spacing w:before="120" w:after="120"/>
        <w:rPr>
          <w:sz w:val="20"/>
          <w:u w:val="single"/>
        </w:rPr>
      </w:pPr>
      <w:r w:rsidRPr="008664E6">
        <w:rPr>
          <w:rFonts w:hint="eastAsia"/>
          <w:sz w:val="20"/>
        </w:rPr>
        <w:t>In order to avoid the slot ambiguity for sidelink UE using asynchronous timing, the timing of Uu is used.</w:t>
      </w:r>
    </w:p>
    <w:p w:rsidR="00DA6319" w:rsidRDefault="000609F8">
      <w:pPr>
        <w:pStyle w:val="YJ-Proposal"/>
        <w:spacing w:before="120" w:after="120"/>
        <w:rPr>
          <w:lang w:val="en-US" w:eastAsia="zh-CN"/>
        </w:rPr>
      </w:pPr>
      <w:bookmarkStart w:id="87" w:name="_Toc27643"/>
      <w:bookmarkStart w:id="88" w:name="_Toc3941"/>
      <w:bookmarkStart w:id="89" w:name="_Toc27660"/>
      <w:bookmarkStart w:id="90" w:name="_Toc5540"/>
      <w:bookmarkStart w:id="91" w:name="_Toc11387"/>
      <w:bookmarkStart w:id="92" w:name="_Toc26308"/>
      <w:bookmarkStart w:id="93" w:name="_Toc23099"/>
      <w:bookmarkStart w:id="94" w:name="_Toc37443578"/>
      <w:r w:rsidRPr="008664E6">
        <w:rPr>
          <w:lang w:val="en-US" w:eastAsia="ja-JP"/>
        </w:rPr>
        <w:t>The slot of the first sidelink transmissions of CG type-1 is the first SL slot of the corresponding resource pool that starts not earlier than T</w:t>
      </w:r>
      <w:r w:rsidRPr="008664E6">
        <w:rPr>
          <w:vertAlign w:val="subscript"/>
          <w:lang w:val="en-US" w:eastAsia="ja-JP"/>
        </w:rPr>
        <w:t>offset</w:t>
      </w:r>
      <w:r w:rsidRPr="008664E6">
        <w:rPr>
          <w:lang w:val="en-US" w:eastAsia="ja-JP"/>
        </w:rPr>
        <w:t xml:space="preserve"> = T</w:t>
      </w:r>
      <w:r w:rsidRPr="008664E6">
        <w:rPr>
          <w:vertAlign w:val="subscript"/>
          <w:lang w:val="en-US" w:eastAsia="ja-JP"/>
        </w:rPr>
        <w:t xml:space="preserve">SFN </w:t>
      </w:r>
      <w:r w:rsidR="008E3B39" w:rsidRPr="008664E6">
        <w:rPr>
          <w:lang w:val="en-US" w:eastAsia="ja-JP"/>
        </w:rPr>
        <w:t xml:space="preserve">+ </w:t>
      </w:r>
      <w:r w:rsidR="00302C6D" w:rsidRPr="008664E6">
        <w:rPr>
          <w:lang w:eastAsia="ja-JP"/>
        </w:rPr>
        <w:t>Timingof</w:t>
      </w:r>
      <w:r w:rsidR="00302C6D" w:rsidRPr="008664E6">
        <w:rPr>
          <w:lang w:val="en-US" w:eastAsia="ja-JP"/>
        </w:rPr>
        <w:t xml:space="preserve"> </w:t>
      </w:r>
      <w:r w:rsidRPr="008664E6">
        <w:rPr>
          <w:lang w:val="en-US" w:eastAsia="ja-JP"/>
        </w:rPr>
        <w:t>{ timeDomainOffset + N</w:t>
      </w:r>
      <w:r w:rsidRPr="008664E6">
        <w:rPr>
          <w:vertAlign w:val="subscript"/>
          <w:lang w:val="en-US" w:eastAsia="ja-JP"/>
        </w:rPr>
        <w:t xml:space="preserve">0 </w:t>
      </w:r>
      <w:r w:rsidRPr="008664E6">
        <w:rPr>
          <w:lang w:val="en-US" w:eastAsia="ja-JP"/>
        </w:rPr>
        <w:t>× periodicity } – T</w:t>
      </w:r>
      <w:r w:rsidRPr="008664E6">
        <w:rPr>
          <w:vertAlign w:val="subscript"/>
          <w:lang w:val="en-US" w:eastAsia="ja-JP"/>
        </w:rPr>
        <w:t>TA</w:t>
      </w:r>
      <w:r w:rsidRPr="008664E6">
        <w:rPr>
          <w:lang w:val="en-US" w:eastAsia="ja-JP"/>
        </w:rPr>
        <w:t xml:space="preserve"> / 2</w:t>
      </w:r>
      <w:r w:rsidRPr="008664E6">
        <w:rPr>
          <w:rFonts w:hint="eastAsia"/>
          <w:lang w:val="en-US" w:eastAsia="zh-CN"/>
        </w:rPr>
        <w:t>, and the</w:t>
      </w:r>
      <w:r>
        <w:rPr>
          <w:rFonts w:hint="eastAsia"/>
          <w:lang w:val="en-US" w:eastAsia="zh-CN"/>
        </w:rPr>
        <w:t xml:space="preserve"> timing of Uu is used to determine t</w:t>
      </w:r>
      <w:r>
        <w:rPr>
          <w:lang w:val="en-US" w:eastAsia="ja-JP"/>
        </w:rPr>
        <w:t>he slot of the first sidelink transmissions of CG type-1</w:t>
      </w:r>
      <w:r w:rsidR="008E5026">
        <w:rPr>
          <w:rFonts w:hint="eastAsia"/>
          <w:lang w:val="en-US" w:eastAsia="zh-CN"/>
        </w:rPr>
        <w:t>.</w:t>
      </w:r>
      <w:bookmarkEnd w:id="87"/>
      <w:bookmarkEnd w:id="88"/>
      <w:bookmarkEnd w:id="89"/>
      <w:bookmarkEnd w:id="90"/>
      <w:bookmarkEnd w:id="91"/>
      <w:bookmarkEnd w:id="92"/>
      <w:bookmarkEnd w:id="93"/>
      <w:bookmarkEnd w:id="94"/>
    </w:p>
    <w:p w:rsidR="00DA6319" w:rsidRDefault="008E5026">
      <w:pPr>
        <w:pStyle w:val="Heading2"/>
        <w:spacing w:before="120" w:after="120"/>
        <w:ind w:left="991" w:right="210" w:hangingChars="354" w:hanging="991"/>
        <w:rPr>
          <w:rFonts w:ascii="Times New Roman" w:hAnsi="Times New Roman"/>
        </w:rPr>
      </w:pPr>
      <w:r>
        <w:rPr>
          <w:rFonts w:ascii="Times New Roman" w:eastAsia="SimSun" w:hAnsi="Times New Roman"/>
          <w:szCs w:val="22"/>
        </w:rPr>
        <w:t xml:space="preserve">Relationship </w:t>
      </w:r>
      <w:r>
        <w:rPr>
          <w:rFonts w:ascii="Times New Roman" w:hAnsi="Times New Roman"/>
        </w:rPr>
        <w:t>between HPN and NDI in DCI and HPN and NDI in SCI</w:t>
      </w:r>
    </w:p>
    <w:p w:rsidR="00DA6319" w:rsidRPr="008664E6" w:rsidRDefault="008E5026">
      <w:pPr>
        <w:spacing w:before="120" w:after="120"/>
        <w:rPr>
          <w:sz w:val="20"/>
        </w:rPr>
      </w:pPr>
      <w:r w:rsidRPr="008664E6">
        <w:rPr>
          <w:rFonts w:hint="eastAsia"/>
          <w:sz w:val="20"/>
        </w:rPr>
        <w:t xml:space="preserve">The relationship between </w:t>
      </w:r>
      <w:r w:rsidRPr="008664E6">
        <w:rPr>
          <w:sz w:val="20"/>
        </w:rPr>
        <w:t>HPN and NDI in DCI and HPN and NDI in SCI</w:t>
      </w:r>
      <w:r w:rsidRPr="008664E6">
        <w:rPr>
          <w:rFonts w:hint="eastAsia"/>
          <w:sz w:val="20"/>
        </w:rPr>
        <w:t xml:space="preserve"> for DG has been discussed and agreed as follows.</w:t>
      </w:r>
    </w:p>
    <w:tbl>
      <w:tblPr>
        <w:tblStyle w:val="TableGrid"/>
        <w:tblW w:w="9876" w:type="dxa"/>
        <w:tblLayout w:type="fixed"/>
        <w:tblLook w:val="04A0"/>
      </w:tblPr>
      <w:tblGrid>
        <w:gridCol w:w="9876"/>
      </w:tblGrid>
      <w:tr w:rsidR="00DA6319" w:rsidRPr="008664E6">
        <w:tc>
          <w:tcPr>
            <w:tcW w:w="9876" w:type="dxa"/>
          </w:tcPr>
          <w:p w:rsidR="00DA6319" w:rsidRPr="008664E6" w:rsidRDefault="008E5026">
            <w:pPr>
              <w:spacing w:before="120" w:after="120"/>
              <w:rPr>
                <w:sz w:val="20"/>
              </w:rPr>
            </w:pPr>
            <w:r w:rsidRPr="008664E6">
              <w:rPr>
                <w:b/>
                <w:bCs/>
                <w:sz w:val="20"/>
                <w:highlight w:val="green"/>
              </w:rPr>
              <w:t>Agreements</w:t>
            </w:r>
            <w:r w:rsidRPr="008664E6">
              <w:rPr>
                <w:sz w:val="20"/>
              </w:rPr>
              <w:t>:</w:t>
            </w:r>
          </w:p>
          <w:p w:rsidR="00DA6319" w:rsidRPr="008664E6" w:rsidRDefault="008E5026">
            <w:pPr>
              <w:numPr>
                <w:ilvl w:val="0"/>
                <w:numId w:val="13"/>
              </w:numPr>
              <w:spacing w:before="120" w:after="120" w:afterAutospacing="1" w:line="252" w:lineRule="atLeast"/>
              <w:ind w:left="1080" w:right="300"/>
              <w:rPr>
                <w:sz w:val="20"/>
                <w:lang w:eastAsia="ja-JP"/>
              </w:rPr>
            </w:pPr>
            <w:r w:rsidRPr="008664E6">
              <w:rPr>
                <w:sz w:val="20"/>
                <w:lang w:eastAsia="ja-JP"/>
              </w:rPr>
              <w:t>The mapping between the values of HPN signaled in DCI and HPN signaled in SCI is fixed for a TB, and is up to UE implementation.</w:t>
            </w:r>
          </w:p>
          <w:p w:rsidR="00DA6319" w:rsidRPr="008664E6" w:rsidRDefault="008E5026">
            <w:pPr>
              <w:numPr>
                <w:ilvl w:val="0"/>
                <w:numId w:val="13"/>
              </w:numPr>
              <w:spacing w:before="120" w:beforeAutospacing="1" w:after="120" w:afterAutospacing="1" w:line="252" w:lineRule="atLeast"/>
              <w:ind w:left="1080" w:right="300"/>
              <w:rPr>
                <w:sz w:val="20"/>
                <w:lang w:eastAsia="ko-KR"/>
              </w:rPr>
            </w:pPr>
            <w:r w:rsidRPr="008664E6">
              <w:rPr>
                <w:sz w:val="20"/>
                <w:lang w:eastAsia="ko-KR"/>
              </w:rPr>
              <w:t>For dynamic grant,</w:t>
            </w:r>
            <w:r w:rsidRPr="008664E6">
              <w:rPr>
                <w:rStyle w:val="apple-converted-space"/>
                <w:sz w:val="20"/>
                <w:lang w:eastAsia="ko-KR"/>
              </w:rPr>
              <w:t> </w:t>
            </w:r>
            <w:r w:rsidRPr="008664E6">
              <w:rPr>
                <w:sz w:val="20"/>
                <w:lang w:eastAsia="ko-KR"/>
              </w:rPr>
              <w:t>the toggling of NDI in DCI is used as the toggling of NDI in SCI for the first SL transmission scheduled by the DCI. The SCI for the remaining transmissions scheduled by the DCI, if any, have the NDI untoggled with respect to the first SL transmission.</w:t>
            </w:r>
          </w:p>
          <w:p w:rsidR="00DA6319" w:rsidRPr="008664E6" w:rsidRDefault="008E5026">
            <w:pPr>
              <w:spacing w:before="120" w:after="120"/>
              <w:rPr>
                <w:sz w:val="20"/>
              </w:rPr>
            </w:pPr>
            <w:r w:rsidRPr="008664E6">
              <w:rPr>
                <w:sz w:val="20"/>
              </w:rPr>
              <w:t>FFS NDI in SCI for PUCCH ACK-NACK error cases</w:t>
            </w:r>
          </w:p>
        </w:tc>
      </w:tr>
    </w:tbl>
    <w:p w:rsidR="00DA6319" w:rsidRPr="008664E6" w:rsidRDefault="008E5026">
      <w:pPr>
        <w:spacing w:before="120" w:after="120"/>
        <w:rPr>
          <w:sz w:val="20"/>
        </w:rPr>
      </w:pPr>
      <w:r w:rsidRPr="008664E6">
        <w:rPr>
          <w:rFonts w:hint="eastAsia"/>
          <w:sz w:val="20"/>
        </w:rPr>
        <w:t xml:space="preserve">When PUCCH </w:t>
      </w:r>
      <w:r w:rsidRPr="008664E6">
        <w:rPr>
          <w:sz w:val="20"/>
        </w:rPr>
        <w:t>ACK-NACK error</w:t>
      </w:r>
      <w:r w:rsidRPr="008664E6">
        <w:rPr>
          <w:rFonts w:hint="eastAsia"/>
          <w:sz w:val="20"/>
        </w:rPr>
        <w:t xml:space="preserve"> happens, gNB may schedule a retransmission or a new transmission. When retransmission is scheduled by a new DCI, the NDI in the DCI will not </w:t>
      </w:r>
      <w:r w:rsidRPr="008664E6">
        <w:rPr>
          <w:sz w:val="20"/>
          <w:lang w:eastAsia="ko-KR"/>
        </w:rPr>
        <w:t>toggl</w:t>
      </w:r>
      <w:r w:rsidRPr="008664E6">
        <w:rPr>
          <w:rFonts w:hint="eastAsia"/>
          <w:sz w:val="20"/>
        </w:rPr>
        <w:t>e and when new transmission is scheduled by a new DCI, the NDI in the DCI will toggle. UE just follow</w:t>
      </w:r>
      <w:r w:rsidR="006C0C68">
        <w:rPr>
          <w:sz w:val="20"/>
        </w:rPr>
        <w:t>s</w:t>
      </w:r>
      <w:r w:rsidRPr="008664E6">
        <w:rPr>
          <w:rFonts w:hint="eastAsia"/>
          <w:sz w:val="20"/>
        </w:rPr>
        <w:t xml:space="preserve"> the agreements that </w:t>
      </w:r>
      <w:r w:rsidRPr="008664E6">
        <w:rPr>
          <w:sz w:val="20"/>
        </w:rPr>
        <w:t>“</w:t>
      </w:r>
      <w:r w:rsidRPr="008664E6">
        <w:rPr>
          <w:i/>
          <w:iCs/>
          <w:sz w:val="20"/>
          <w:lang w:eastAsia="ko-KR"/>
        </w:rPr>
        <w:t>the toggling of NDI in DCI is used as the toggling of NDI in SCI for the first SL transmission scheduled by the DCI. The SCI for the remaining transmissions scheduled by the DCI, if any, have the NDI untoggled with respect to the first SL transmission</w:t>
      </w:r>
      <w:r w:rsidRPr="008664E6">
        <w:rPr>
          <w:sz w:val="20"/>
        </w:rPr>
        <w:t>”</w:t>
      </w:r>
      <w:r w:rsidR="006C0C68">
        <w:rPr>
          <w:rFonts w:hint="eastAsia"/>
          <w:sz w:val="20"/>
        </w:rPr>
        <w:t xml:space="preserve">. </w:t>
      </w:r>
      <w:r w:rsidR="006C0C68">
        <w:rPr>
          <w:sz w:val="20"/>
        </w:rPr>
        <w:t>T</w:t>
      </w:r>
      <w:r w:rsidRPr="008664E6">
        <w:rPr>
          <w:rFonts w:hint="eastAsia"/>
          <w:sz w:val="20"/>
        </w:rPr>
        <w:t>here seems no further specification impact.</w:t>
      </w:r>
    </w:p>
    <w:p w:rsidR="00DA6319" w:rsidRPr="008664E6" w:rsidRDefault="008E5026">
      <w:pPr>
        <w:pStyle w:val="YJ-Observation"/>
        <w:spacing w:before="120" w:after="120"/>
        <w:rPr>
          <w:lang w:val="en-US" w:eastAsia="zh-CN"/>
        </w:rPr>
      </w:pPr>
      <w:bookmarkStart w:id="95" w:name="_Toc5738"/>
      <w:bookmarkStart w:id="96" w:name="_Toc7235"/>
      <w:bookmarkStart w:id="97" w:name="_Toc5829"/>
      <w:bookmarkStart w:id="98" w:name="_Toc37443558"/>
      <w:r w:rsidRPr="008664E6">
        <w:rPr>
          <w:lang w:val="en-US"/>
        </w:rPr>
        <w:t>PUCCH ACK-NACK error cases</w:t>
      </w:r>
      <w:r w:rsidRPr="008664E6">
        <w:rPr>
          <w:rFonts w:hint="eastAsia"/>
          <w:lang w:val="en-US" w:eastAsia="zh-CN"/>
        </w:rPr>
        <w:t xml:space="preserve"> will not bring any further specification impact</w:t>
      </w:r>
      <w:bookmarkEnd w:id="95"/>
      <w:bookmarkEnd w:id="96"/>
      <w:bookmarkEnd w:id="97"/>
      <w:bookmarkEnd w:id="98"/>
    </w:p>
    <w:p w:rsidR="00DA6319" w:rsidRPr="008664E6" w:rsidRDefault="008E5026">
      <w:pPr>
        <w:spacing w:before="120" w:after="120"/>
        <w:rPr>
          <w:sz w:val="20"/>
        </w:rPr>
      </w:pPr>
      <w:r w:rsidRPr="008664E6">
        <w:rPr>
          <w:rFonts w:hint="eastAsia"/>
          <w:sz w:val="20"/>
        </w:rPr>
        <w:t xml:space="preserve">According to definition in NR Uu specification, when DCI is scrambled by CS-RNTI, NDI set to 0 means </w:t>
      </w:r>
      <w:r w:rsidRPr="008664E6">
        <w:rPr>
          <w:sz w:val="20"/>
          <w:lang w:eastAsia="ko-KR"/>
        </w:rPr>
        <w:t>NDI bit for the corresponding HARQ process</w:t>
      </w:r>
      <w:r w:rsidRPr="008664E6">
        <w:rPr>
          <w:rFonts w:hint="eastAsia"/>
          <w:sz w:val="20"/>
        </w:rPr>
        <w:t xml:space="preserve"> </w:t>
      </w:r>
      <w:r w:rsidRPr="008664E6">
        <w:rPr>
          <w:sz w:val="20"/>
          <w:lang w:eastAsia="ko-KR"/>
        </w:rPr>
        <w:t>have been toggled</w:t>
      </w:r>
      <w:r w:rsidRPr="008664E6">
        <w:rPr>
          <w:rFonts w:hint="eastAsia"/>
          <w:sz w:val="20"/>
        </w:rPr>
        <w:t xml:space="preserve"> and NDI set to 1 means </w:t>
      </w:r>
      <w:r w:rsidRPr="008664E6">
        <w:rPr>
          <w:sz w:val="20"/>
          <w:lang w:eastAsia="ko-KR"/>
        </w:rPr>
        <w:t>NDI for the corresponding HARQ process</w:t>
      </w:r>
      <w:r w:rsidRPr="008664E6">
        <w:rPr>
          <w:rFonts w:hint="eastAsia"/>
          <w:sz w:val="20"/>
        </w:rPr>
        <w:t xml:space="preserve"> </w:t>
      </w:r>
      <w:r w:rsidRPr="008664E6">
        <w:rPr>
          <w:sz w:val="20"/>
          <w:lang w:eastAsia="ko-KR"/>
        </w:rPr>
        <w:t>have</w:t>
      </w:r>
      <w:r w:rsidRPr="008664E6">
        <w:rPr>
          <w:rFonts w:hint="eastAsia"/>
          <w:sz w:val="20"/>
        </w:rPr>
        <w:t xml:space="preserve"> not</w:t>
      </w:r>
      <w:r w:rsidRPr="008664E6">
        <w:rPr>
          <w:sz w:val="20"/>
          <w:lang w:eastAsia="ko-KR"/>
        </w:rPr>
        <w:t xml:space="preserve"> been toggled</w:t>
      </w:r>
      <w:r w:rsidRPr="008664E6">
        <w:rPr>
          <w:rFonts w:hint="eastAsia"/>
          <w:sz w:val="20"/>
        </w:rPr>
        <w:t>. Then r</w:t>
      </w:r>
      <w:r w:rsidRPr="008664E6">
        <w:rPr>
          <w:sz w:val="20"/>
        </w:rPr>
        <w:t>elationship between NDI in DCI and NDI in SCI</w:t>
      </w:r>
      <w:r w:rsidRPr="008664E6">
        <w:rPr>
          <w:rFonts w:hint="eastAsia"/>
          <w:sz w:val="20"/>
        </w:rPr>
        <w:t xml:space="preserve"> defined for sidelink DG can be reused for sidelink CG type 2 with DCI 3_0 according to the same logic of NR Uu.</w:t>
      </w:r>
    </w:p>
    <w:p w:rsidR="00DA6319" w:rsidRPr="008664E6" w:rsidRDefault="008E5026">
      <w:pPr>
        <w:spacing w:before="120" w:after="120"/>
        <w:rPr>
          <w:sz w:val="20"/>
        </w:rPr>
      </w:pPr>
      <w:r w:rsidRPr="008664E6">
        <w:rPr>
          <w:rFonts w:hint="eastAsia"/>
          <w:sz w:val="20"/>
        </w:rPr>
        <w:lastRenderedPageBreak/>
        <w:t>But for CG type 1 and CG type 2 transmission</w:t>
      </w:r>
      <w:r w:rsidR="006C0C68">
        <w:rPr>
          <w:sz w:val="20"/>
        </w:rPr>
        <w:t>s</w:t>
      </w:r>
      <w:r w:rsidRPr="008664E6">
        <w:rPr>
          <w:rFonts w:hint="eastAsia"/>
          <w:sz w:val="20"/>
        </w:rPr>
        <w:t xml:space="preserve"> without DCI 3_0, there is no NDI configured in the RRC signal, and UE could not acquire the reference NDI information to set the NDI in SCI. So it is reasonable to consider that NDI for the initial transmission(s) of CG type 1 and CG type 2 transmission</w:t>
      </w:r>
      <w:r w:rsidR="006C0C68">
        <w:rPr>
          <w:sz w:val="20"/>
        </w:rPr>
        <w:t>s</w:t>
      </w:r>
      <w:r w:rsidRPr="008664E6">
        <w:rPr>
          <w:rFonts w:hint="eastAsia"/>
          <w:sz w:val="20"/>
        </w:rPr>
        <w:t xml:space="preserve"> without DCI 3_0 </w:t>
      </w:r>
      <w:r w:rsidRPr="008664E6">
        <w:rPr>
          <w:sz w:val="20"/>
          <w:lang w:eastAsia="ko-KR"/>
        </w:rPr>
        <w:t>for the corresponding HARQ process have been toggled</w:t>
      </w:r>
      <w:r w:rsidRPr="008664E6">
        <w:rPr>
          <w:rFonts w:hint="eastAsia"/>
          <w:sz w:val="20"/>
        </w:rPr>
        <w:t>.</w:t>
      </w:r>
    </w:p>
    <w:p w:rsidR="00DA6319" w:rsidRPr="008664E6" w:rsidRDefault="008E5026">
      <w:pPr>
        <w:pStyle w:val="YJ-Proposal"/>
        <w:spacing w:before="120" w:after="120"/>
        <w:rPr>
          <w:lang w:val="en-US" w:eastAsia="zh-CN"/>
        </w:rPr>
      </w:pPr>
      <w:bookmarkStart w:id="99" w:name="_Toc20941"/>
      <w:bookmarkStart w:id="100" w:name="_Toc4860"/>
      <w:bookmarkStart w:id="101" w:name="_Toc11099"/>
      <w:bookmarkStart w:id="102" w:name="_Toc14104"/>
      <w:bookmarkStart w:id="103" w:name="_Toc16919"/>
      <w:bookmarkStart w:id="104" w:name="_Toc6050"/>
      <w:bookmarkStart w:id="105" w:name="_Toc4017"/>
      <w:bookmarkStart w:id="106" w:name="_Toc37443579"/>
      <w:r w:rsidRPr="008664E6">
        <w:rPr>
          <w:rFonts w:hint="eastAsia"/>
          <w:lang w:val="en-US" w:eastAsia="zh-CN"/>
        </w:rPr>
        <w:t>For configured grant:</w:t>
      </w:r>
      <w:bookmarkEnd w:id="99"/>
      <w:bookmarkEnd w:id="100"/>
      <w:bookmarkEnd w:id="101"/>
      <w:bookmarkEnd w:id="102"/>
      <w:bookmarkEnd w:id="103"/>
      <w:bookmarkEnd w:id="104"/>
      <w:bookmarkEnd w:id="105"/>
      <w:bookmarkEnd w:id="106"/>
    </w:p>
    <w:p w:rsidR="00DA6319" w:rsidRPr="008664E6" w:rsidRDefault="008E5026">
      <w:pPr>
        <w:pStyle w:val="sub-proposal"/>
        <w:spacing w:before="120" w:after="120"/>
      </w:pPr>
      <w:bookmarkStart w:id="107" w:name="_Toc6851"/>
      <w:bookmarkStart w:id="108" w:name="_Toc29318"/>
      <w:bookmarkStart w:id="109" w:name="_Toc27222"/>
      <w:bookmarkStart w:id="110" w:name="_Toc24284"/>
      <w:bookmarkStart w:id="111" w:name="_Toc22013"/>
      <w:bookmarkStart w:id="112" w:name="_Toc29378"/>
      <w:bookmarkStart w:id="113" w:name="_Toc16960"/>
      <w:bookmarkStart w:id="114" w:name="_Toc37443580"/>
      <w:r w:rsidRPr="008664E6">
        <w:rPr>
          <w:lang w:val="en-US" w:eastAsia="zh-CN"/>
        </w:rPr>
        <w:t>F</w:t>
      </w:r>
      <w:r w:rsidRPr="008664E6">
        <w:t xml:space="preserve">or </w:t>
      </w:r>
      <w:r w:rsidR="005B122B" w:rsidRPr="008664E6">
        <w:t>the first</w:t>
      </w:r>
      <w:r w:rsidRPr="008664E6">
        <w:t xml:space="preserve"> transmission scheduled by a DCI format 3_0 with CRC scrambled by SL-CS-RNTI if the NDI field value in DCI format 3_0 is set to 0  or configured by RRC signal, the UE shall toggle the NDI field value in SCI format 0_</w:t>
      </w:r>
      <w:r w:rsidRPr="008664E6">
        <w:rPr>
          <w:rFonts w:hint="eastAsia"/>
          <w:lang w:val="en-US" w:eastAsia="zh-CN"/>
        </w:rPr>
        <w:t>2</w:t>
      </w:r>
      <w:r w:rsidRPr="008664E6">
        <w:t> </w:t>
      </w:r>
      <w:r w:rsidR="005F6317">
        <w:rPr>
          <w:lang w:val="en-US" w:eastAsia="zh-CN"/>
        </w:rPr>
        <w:t>.</w:t>
      </w:r>
      <w:r w:rsidRPr="008664E6">
        <w:rPr>
          <w:rFonts w:hint="eastAsia"/>
          <w:lang w:val="en-US" w:eastAsia="zh-CN"/>
        </w:rPr>
        <w:t xml:space="preserve"> </w:t>
      </w:r>
      <w:r w:rsidRPr="008664E6">
        <w:rPr>
          <w:lang w:val="en-US" w:eastAsia="zh-CN"/>
        </w:rPr>
        <w:t>F</w:t>
      </w:r>
      <w:r w:rsidRPr="008664E6">
        <w:t>or the subsequent transmissions scheduled by the</w:t>
      </w:r>
      <w:r w:rsidRPr="008664E6">
        <w:rPr>
          <w:lang w:val="en-US" w:eastAsia="zh-CN"/>
        </w:rPr>
        <w:t xml:space="preserve"> </w:t>
      </w:r>
      <w:r w:rsidRPr="008664E6">
        <w:t>DCI format 3_0 with CRC scrambled by SL-CS-RNTI</w:t>
      </w:r>
      <w:r w:rsidRPr="008664E6">
        <w:rPr>
          <w:lang w:val="en-US" w:eastAsia="zh-CN"/>
        </w:rPr>
        <w:t xml:space="preserve"> </w:t>
      </w:r>
      <w:r w:rsidRPr="008664E6">
        <w:t>or configured by RRC signal, the UE shall not toggle the NDI field value in SCI format 0_</w:t>
      </w:r>
      <w:r w:rsidRPr="008664E6">
        <w:rPr>
          <w:rFonts w:hint="eastAsia"/>
          <w:lang w:val="en-US" w:eastAsia="zh-CN"/>
        </w:rPr>
        <w:t>2</w:t>
      </w:r>
      <w:r w:rsidRPr="008664E6">
        <w:t>.</w:t>
      </w:r>
      <w:bookmarkEnd w:id="107"/>
      <w:bookmarkEnd w:id="108"/>
      <w:bookmarkEnd w:id="109"/>
      <w:bookmarkEnd w:id="110"/>
      <w:bookmarkEnd w:id="111"/>
      <w:bookmarkEnd w:id="112"/>
      <w:bookmarkEnd w:id="113"/>
      <w:bookmarkEnd w:id="114"/>
    </w:p>
    <w:p w:rsidR="00DA6319" w:rsidRPr="008664E6" w:rsidRDefault="008E5026">
      <w:pPr>
        <w:pStyle w:val="sub-proposal"/>
        <w:spacing w:before="120" w:after="120"/>
        <w:rPr>
          <w:lang w:val="en-US" w:eastAsia="zh-CN"/>
        </w:rPr>
      </w:pPr>
      <w:bookmarkStart w:id="115" w:name="_Toc14245"/>
      <w:bookmarkStart w:id="116" w:name="_Toc3222"/>
      <w:bookmarkStart w:id="117" w:name="_Toc14780"/>
      <w:bookmarkStart w:id="118" w:name="_Toc5084"/>
      <w:bookmarkStart w:id="119" w:name="_Toc30137"/>
      <w:bookmarkStart w:id="120" w:name="_Toc26060"/>
      <w:bookmarkStart w:id="121" w:name="_Toc6093"/>
      <w:bookmarkStart w:id="122" w:name="_Toc37443581"/>
      <w:r w:rsidRPr="008664E6">
        <w:rPr>
          <w:lang w:val="en-US" w:eastAsia="zh-CN"/>
        </w:rPr>
        <w:t>For the re-transmissions scheduled by a DCI format 3_0 with CRC scrambled by SL-CS-RNTI and the NDI field value in DCI format 3_0 is set to 1, the UE shall not toggle the NDI field value in SCI format 0_</w:t>
      </w:r>
      <w:r w:rsidRPr="008664E6">
        <w:rPr>
          <w:rFonts w:hint="eastAsia"/>
          <w:lang w:val="en-US" w:eastAsia="zh-CN"/>
        </w:rPr>
        <w:t>2</w:t>
      </w:r>
      <w:r w:rsidRPr="008664E6">
        <w:rPr>
          <w:lang w:val="en-US" w:eastAsia="zh-CN"/>
        </w:rPr>
        <w:t>.</w:t>
      </w:r>
      <w:bookmarkEnd w:id="115"/>
      <w:bookmarkEnd w:id="116"/>
      <w:bookmarkEnd w:id="117"/>
      <w:bookmarkEnd w:id="118"/>
      <w:bookmarkEnd w:id="119"/>
      <w:bookmarkEnd w:id="120"/>
      <w:bookmarkEnd w:id="121"/>
      <w:bookmarkEnd w:id="122"/>
    </w:p>
    <w:p w:rsidR="00DA6319" w:rsidRDefault="00DA6319">
      <w:pPr>
        <w:spacing w:before="120" w:after="120"/>
      </w:pPr>
    </w:p>
    <w:p w:rsidR="00DA6319" w:rsidRDefault="008E5026">
      <w:pPr>
        <w:pStyle w:val="Heading2"/>
        <w:spacing w:before="120" w:after="120"/>
        <w:ind w:left="991" w:right="210" w:hangingChars="354" w:hanging="991"/>
        <w:rPr>
          <w:rFonts w:ascii="Times New Roman" w:eastAsia="SimSun" w:hAnsi="Times New Roman"/>
          <w:szCs w:val="22"/>
        </w:rPr>
      </w:pPr>
      <w:r>
        <w:rPr>
          <w:rFonts w:ascii="Times New Roman" w:eastAsia="SimSun" w:hAnsi="Times New Roman"/>
          <w:szCs w:val="22"/>
        </w:rPr>
        <w:t>For configured grant, when a retransmission is scheduled, how to determine the corresponding TB, including potential restrictions to the number of TBs transmitted within one period.</w:t>
      </w:r>
    </w:p>
    <w:tbl>
      <w:tblPr>
        <w:tblW w:w="9619" w:type="dxa"/>
        <w:tblLayout w:type="fixed"/>
        <w:tblCellMar>
          <w:left w:w="0" w:type="dxa"/>
          <w:right w:w="0" w:type="dxa"/>
        </w:tblCellMar>
        <w:tblLook w:val="04A0"/>
      </w:tblPr>
      <w:tblGrid>
        <w:gridCol w:w="1492"/>
        <w:gridCol w:w="8127"/>
      </w:tblGrid>
      <w:tr w:rsidR="00DA6319" w:rsidRPr="008664E6">
        <w:tc>
          <w:tcPr>
            <w:tcW w:w="149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A6319" w:rsidRPr="008664E6" w:rsidRDefault="008E5026">
            <w:pPr>
              <w:spacing w:before="120" w:after="120"/>
              <w:rPr>
                <w:rFonts w:eastAsia="Gulim"/>
                <w:sz w:val="20"/>
              </w:rPr>
            </w:pPr>
            <w:r w:rsidRPr="008664E6">
              <w:rPr>
                <w:sz w:val="20"/>
              </w:rPr>
              <w:t>Agreement for Q3</w:t>
            </w:r>
          </w:p>
        </w:tc>
        <w:tc>
          <w:tcPr>
            <w:tcW w:w="8127"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DA6319" w:rsidRPr="008664E6" w:rsidRDefault="008E5026">
            <w:pPr>
              <w:spacing w:before="120" w:after="120"/>
              <w:rPr>
                <w:sz w:val="20"/>
              </w:rPr>
            </w:pPr>
            <w:r w:rsidRPr="008664E6">
              <w:rPr>
                <w:b/>
                <w:bCs/>
                <w:sz w:val="20"/>
                <w:highlight w:val="green"/>
              </w:rPr>
              <w:t>Agreements</w:t>
            </w:r>
            <w:r w:rsidRPr="008664E6">
              <w:rPr>
                <w:sz w:val="20"/>
              </w:rPr>
              <w:t>:</w:t>
            </w:r>
          </w:p>
          <w:p w:rsidR="00DA6319" w:rsidRPr="008664E6" w:rsidRDefault="008E5026">
            <w:pPr>
              <w:pStyle w:val="ListParagraph"/>
              <w:numPr>
                <w:ilvl w:val="0"/>
                <w:numId w:val="14"/>
              </w:numPr>
              <w:spacing w:after="120" w:line="252" w:lineRule="atLeast"/>
              <w:rPr>
                <w:sz w:val="20"/>
                <w:szCs w:val="20"/>
                <w:lang w:eastAsia="ko-KR"/>
              </w:rPr>
            </w:pPr>
            <w:r w:rsidRPr="008664E6">
              <w:rPr>
                <w:sz w:val="20"/>
                <w:szCs w:val="20"/>
                <w:lang w:eastAsia="ko-KR"/>
              </w:rPr>
              <w:t>Only one new TB can be transmitted in one period of the configured grant.</w:t>
            </w:r>
          </w:p>
          <w:p w:rsidR="00DA6319" w:rsidRPr="008664E6" w:rsidRDefault="008E5026">
            <w:pPr>
              <w:pStyle w:val="ListParagraph"/>
              <w:numPr>
                <w:ilvl w:val="1"/>
                <w:numId w:val="14"/>
              </w:numPr>
              <w:spacing w:after="120" w:line="252" w:lineRule="atLeast"/>
              <w:rPr>
                <w:sz w:val="20"/>
                <w:szCs w:val="20"/>
                <w:lang w:eastAsia="ko-KR"/>
              </w:rPr>
            </w:pPr>
            <w:r w:rsidRPr="008664E6">
              <w:rPr>
                <w:sz w:val="20"/>
                <w:szCs w:val="20"/>
                <w:lang w:eastAsia="ko-KR"/>
              </w:rPr>
              <w:t>FFS any issue with retransmission spanning multiple periods</w:t>
            </w:r>
          </w:p>
          <w:p w:rsidR="00DA6319" w:rsidRPr="008664E6" w:rsidRDefault="008E5026">
            <w:pPr>
              <w:pStyle w:val="ListParagraph"/>
              <w:numPr>
                <w:ilvl w:val="0"/>
                <w:numId w:val="14"/>
              </w:numPr>
              <w:spacing w:after="120" w:line="252" w:lineRule="atLeast"/>
              <w:rPr>
                <w:sz w:val="20"/>
                <w:szCs w:val="20"/>
              </w:rPr>
            </w:pPr>
            <w:r w:rsidRPr="008664E6">
              <w:rPr>
                <w:sz w:val="20"/>
                <w:szCs w:val="20"/>
                <w:lang w:eastAsia="ko-KR"/>
              </w:rPr>
              <w:t>The DCI scheduling the retransmissions uses the HARQ process ID corresponding to the first transmission of the TB, as agreed for Q2.</w:t>
            </w:r>
          </w:p>
        </w:tc>
      </w:tr>
      <w:tr w:rsidR="00DA6319" w:rsidRPr="008664E6">
        <w:tc>
          <w:tcPr>
            <w:tcW w:w="1492"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DA6319" w:rsidRPr="008664E6" w:rsidRDefault="008E5026">
            <w:pPr>
              <w:spacing w:before="120" w:after="120"/>
              <w:rPr>
                <w:sz w:val="20"/>
              </w:rPr>
            </w:pPr>
            <w:r w:rsidRPr="008664E6">
              <w:rPr>
                <w:sz w:val="20"/>
              </w:rPr>
              <w:t>TP for Q3</w:t>
            </w:r>
          </w:p>
        </w:tc>
        <w:tc>
          <w:tcPr>
            <w:tcW w:w="8127" w:type="dxa"/>
            <w:tcBorders>
              <w:top w:val="nil"/>
              <w:left w:val="nil"/>
              <w:bottom w:val="single" w:sz="8" w:space="0" w:color="auto"/>
              <w:right w:val="single" w:sz="8" w:space="0" w:color="auto"/>
            </w:tcBorders>
            <w:tcMar>
              <w:top w:w="0" w:type="dxa"/>
              <w:left w:w="108" w:type="dxa"/>
              <w:bottom w:w="0" w:type="dxa"/>
              <w:right w:w="108" w:type="dxa"/>
            </w:tcMar>
          </w:tcPr>
          <w:p w:rsidR="00DA6319" w:rsidRPr="008664E6" w:rsidRDefault="008E5026">
            <w:pPr>
              <w:spacing w:before="120" w:beforeAutospacing="1" w:after="120" w:afterAutospacing="1" w:line="252" w:lineRule="atLeast"/>
              <w:ind w:right="300"/>
              <w:rPr>
                <w:sz w:val="20"/>
              </w:rPr>
            </w:pPr>
            <w:r w:rsidRPr="008664E6">
              <w:rPr>
                <w:sz w:val="20"/>
              </w:rPr>
              <w:t>No RAN1 impact.</w:t>
            </w:r>
          </w:p>
        </w:tc>
      </w:tr>
    </w:tbl>
    <w:p w:rsidR="00DA6319" w:rsidRPr="008664E6" w:rsidRDefault="008E5026">
      <w:pPr>
        <w:spacing w:before="120" w:after="120"/>
        <w:rPr>
          <w:sz w:val="20"/>
        </w:rPr>
      </w:pPr>
      <w:r w:rsidRPr="008664E6">
        <w:rPr>
          <w:rFonts w:hint="eastAsia"/>
          <w:sz w:val="20"/>
        </w:rPr>
        <w:t>As has been agreed, multiple HARQ process</w:t>
      </w:r>
      <w:r w:rsidR="00A8323D">
        <w:rPr>
          <w:sz w:val="20"/>
        </w:rPr>
        <w:t>es</w:t>
      </w:r>
      <w:r w:rsidRPr="008664E6">
        <w:rPr>
          <w:rFonts w:hint="eastAsia"/>
          <w:sz w:val="20"/>
        </w:rPr>
        <w:t xml:space="preserve"> can be configured in </w:t>
      </w:r>
      <w:r w:rsidR="00A8323D">
        <w:rPr>
          <w:rFonts w:hint="eastAsia"/>
          <w:sz w:val="20"/>
        </w:rPr>
        <w:t>a configured grant transmission</w:t>
      </w:r>
      <w:r w:rsidR="00A8323D">
        <w:rPr>
          <w:sz w:val="20"/>
        </w:rPr>
        <w:t>,</w:t>
      </w:r>
      <w:r w:rsidR="00A8323D">
        <w:rPr>
          <w:rFonts w:hint="eastAsia"/>
          <w:sz w:val="20"/>
        </w:rPr>
        <w:t xml:space="preserve"> </w:t>
      </w:r>
      <w:r w:rsidR="00A8323D">
        <w:rPr>
          <w:sz w:val="20"/>
        </w:rPr>
        <w:t>a</w:t>
      </w:r>
      <w:r w:rsidR="00A8323D">
        <w:rPr>
          <w:rFonts w:hint="eastAsia"/>
          <w:sz w:val="20"/>
        </w:rPr>
        <w:t xml:space="preserve">nd the HARQ ID </w:t>
      </w:r>
      <w:r w:rsidRPr="008664E6">
        <w:rPr>
          <w:rFonts w:hint="eastAsia"/>
          <w:sz w:val="20"/>
        </w:rPr>
        <w:t>repeat</w:t>
      </w:r>
      <w:r w:rsidR="00A8323D">
        <w:rPr>
          <w:sz w:val="20"/>
        </w:rPr>
        <w:t>s</w:t>
      </w:r>
      <w:r w:rsidR="00A8323D">
        <w:rPr>
          <w:rFonts w:hint="eastAsia"/>
          <w:sz w:val="20"/>
        </w:rPr>
        <w:t xml:space="preserve"> in turn </w:t>
      </w:r>
      <w:r w:rsidR="00A8323D">
        <w:rPr>
          <w:sz w:val="20"/>
        </w:rPr>
        <w:t>i</w:t>
      </w:r>
      <w:r w:rsidRPr="008664E6">
        <w:rPr>
          <w:rFonts w:hint="eastAsia"/>
          <w:sz w:val="20"/>
        </w:rPr>
        <w:t xml:space="preserve">n each period. So HARQ process conveying retransmission of a TB </w:t>
      </w:r>
      <w:r w:rsidRPr="008664E6">
        <w:rPr>
          <w:sz w:val="20"/>
          <w:lang w:eastAsia="ko-KR"/>
        </w:rPr>
        <w:t>spanning multiple periods</w:t>
      </w:r>
      <w:r w:rsidRPr="008664E6">
        <w:rPr>
          <w:rFonts w:hint="eastAsia"/>
          <w:sz w:val="20"/>
        </w:rPr>
        <w:t xml:space="preserve"> should be finished in any case before a new TB begin to transmit using the same HARQ process, otherwise after a time there will be a case </w:t>
      </w:r>
      <w:r w:rsidR="00A8323D">
        <w:rPr>
          <w:sz w:val="20"/>
        </w:rPr>
        <w:t>where</w:t>
      </w:r>
      <w:r w:rsidRPr="008664E6">
        <w:rPr>
          <w:rFonts w:hint="eastAsia"/>
          <w:sz w:val="20"/>
        </w:rPr>
        <w:t xml:space="preserve"> a HARQ process convey</w:t>
      </w:r>
      <w:r w:rsidR="00A8323D">
        <w:rPr>
          <w:sz w:val="20"/>
        </w:rPr>
        <w:t>s</w:t>
      </w:r>
      <w:r w:rsidRPr="008664E6">
        <w:rPr>
          <w:rFonts w:hint="eastAsia"/>
          <w:sz w:val="20"/>
        </w:rPr>
        <w:t xml:space="preserve"> two different TB</w:t>
      </w:r>
      <w:r w:rsidR="00A8323D">
        <w:rPr>
          <w:sz w:val="20"/>
        </w:rPr>
        <w:t>s</w:t>
      </w:r>
      <w:r w:rsidRPr="008664E6">
        <w:rPr>
          <w:rFonts w:hint="eastAsia"/>
          <w:sz w:val="20"/>
        </w:rPr>
        <w:t>.</w:t>
      </w:r>
    </w:p>
    <w:p w:rsidR="00DA6319" w:rsidRPr="008664E6" w:rsidRDefault="008E5026">
      <w:pPr>
        <w:pStyle w:val="YJ-Proposal"/>
        <w:spacing w:before="120" w:after="120"/>
        <w:rPr>
          <w:lang w:val="en-US" w:eastAsia="zh-CN"/>
        </w:rPr>
      </w:pPr>
      <w:bookmarkStart w:id="123" w:name="_Toc14755"/>
      <w:bookmarkStart w:id="124" w:name="_Toc27144"/>
      <w:bookmarkStart w:id="125" w:name="_Toc21061"/>
      <w:bookmarkStart w:id="126" w:name="_Toc26597"/>
      <w:bookmarkStart w:id="127" w:name="_Toc28183"/>
      <w:bookmarkStart w:id="128" w:name="_Toc31971"/>
      <w:bookmarkStart w:id="129" w:name="_Toc27560"/>
      <w:bookmarkStart w:id="130" w:name="_Toc37443582"/>
      <w:r w:rsidRPr="008664E6">
        <w:rPr>
          <w:rFonts w:hint="eastAsia"/>
          <w:lang w:val="en-US" w:eastAsia="zh-CN"/>
        </w:rPr>
        <w:t>UE is not expected that r</w:t>
      </w:r>
      <w:r w:rsidRPr="008664E6">
        <w:rPr>
          <w:lang w:val="en-US" w:eastAsia="ko-KR"/>
        </w:rPr>
        <w:t>etransmission</w:t>
      </w:r>
      <w:r w:rsidRPr="008664E6">
        <w:rPr>
          <w:rFonts w:hint="eastAsia"/>
          <w:lang w:val="en-US" w:eastAsia="zh-CN"/>
        </w:rPr>
        <w:t xml:space="preserve"> of a TB </w:t>
      </w:r>
      <w:r w:rsidRPr="008664E6">
        <w:rPr>
          <w:lang w:val="en-US" w:eastAsia="ko-KR"/>
        </w:rPr>
        <w:t xml:space="preserve">span </w:t>
      </w:r>
      <w:r w:rsidRPr="008664E6">
        <w:rPr>
          <w:rFonts w:hint="eastAsia"/>
          <w:lang w:val="en-US" w:eastAsia="zh-CN"/>
        </w:rPr>
        <w:t xml:space="preserve">N </w:t>
      </w:r>
      <w:r w:rsidRPr="008664E6">
        <w:rPr>
          <w:lang w:val="en-US" w:eastAsia="ko-KR"/>
        </w:rPr>
        <w:t>periods</w:t>
      </w:r>
      <w:r w:rsidRPr="008664E6">
        <w:rPr>
          <w:rFonts w:hint="eastAsia"/>
          <w:lang w:val="en-US" w:eastAsia="zh-CN"/>
        </w:rPr>
        <w:t xml:space="preserve"> where N is the </w:t>
      </w:r>
      <w:r w:rsidR="00A8323D">
        <w:rPr>
          <w:lang w:val="en-US" w:eastAsia="zh-CN"/>
        </w:rPr>
        <w:t xml:space="preserve">configured </w:t>
      </w:r>
      <w:r w:rsidRPr="008664E6">
        <w:rPr>
          <w:rFonts w:hint="eastAsia"/>
          <w:lang w:val="en-US" w:eastAsia="zh-CN"/>
        </w:rPr>
        <w:t>number of HARQ process</w:t>
      </w:r>
      <w:r w:rsidR="00A8323D">
        <w:rPr>
          <w:lang w:val="en-US" w:eastAsia="zh-CN"/>
        </w:rPr>
        <w:t>es</w:t>
      </w:r>
      <w:r w:rsidRPr="008664E6">
        <w:rPr>
          <w:rFonts w:hint="eastAsia"/>
          <w:lang w:val="en-US" w:eastAsia="zh-CN"/>
        </w:rPr>
        <w:t>.</w:t>
      </w:r>
      <w:bookmarkEnd w:id="123"/>
      <w:bookmarkEnd w:id="124"/>
      <w:bookmarkEnd w:id="125"/>
      <w:bookmarkEnd w:id="126"/>
      <w:bookmarkEnd w:id="127"/>
      <w:bookmarkEnd w:id="128"/>
      <w:bookmarkEnd w:id="129"/>
      <w:bookmarkEnd w:id="130"/>
    </w:p>
    <w:p w:rsidR="00DA6319" w:rsidRDefault="008E5026">
      <w:pPr>
        <w:pStyle w:val="Heading2"/>
        <w:spacing w:before="120" w:after="120"/>
        <w:ind w:left="991" w:right="210" w:hangingChars="354" w:hanging="991"/>
        <w:rPr>
          <w:rFonts w:ascii="Times New Roman" w:eastAsia="SimSun" w:hAnsi="Times New Roman"/>
          <w:szCs w:val="22"/>
        </w:rPr>
      </w:pPr>
      <w:r>
        <w:rPr>
          <w:rFonts w:ascii="Times New Roman" w:eastAsia="SimSun" w:hAnsi="Times New Roman"/>
          <w:szCs w:val="22"/>
        </w:rPr>
        <w:t>HARQ report</w:t>
      </w:r>
    </w:p>
    <w:p w:rsidR="00A8323D" w:rsidRPr="00A8323D" w:rsidRDefault="00A8323D" w:rsidP="00A8323D">
      <w:pPr>
        <w:spacing w:before="120" w:after="120" w:afterAutospacing="1" w:line="252" w:lineRule="atLeast"/>
        <w:ind w:right="300"/>
        <w:rPr>
          <w:sz w:val="20"/>
        </w:rPr>
      </w:pPr>
      <w:r>
        <w:rPr>
          <w:rFonts w:hint="eastAsia"/>
          <w:sz w:val="20"/>
        </w:rPr>
        <w:t>For HARQ report</w:t>
      </w:r>
      <w:r>
        <w:rPr>
          <w:sz w:val="20"/>
        </w:rPr>
        <w:t xml:space="preserve">, </w:t>
      </w:r>
      <w:r w:rsidRPr="008664E6">
        <w:rPr>
          <w:rFonts w:hint="eastAsia"/>
          <w:sz w:val="20"/>
        </w:rPr>
        <w:t>two WA</w:t>
      </w:r>
      <w:r>
        <w:rPr>
          <w:sz w:val="20"/>
        </w:rPr>
        <w:t>’s</w:t>
      </w:r>
      <w:r>
        <w:rPr>
          <w:rFonts w:hint="eastAsia"/>
          <w:sz w:val="20"/>
        </w:rPr>
        <w:t xml:space="preserve"> </w:t>
      </w:r>
      <w:r>
        <w:rPr>
          <w:sz w:val="20"/>
        </w:rPr>
        <w:t>remain</w:t>
      </w:r>
      <w:r>
        <w:rPr>
          <w:rFonts w:hint="eastAsia"/>
          <w:sz w:val="20"/>
        </w:rPr>
        <w:t xml:space="preserve"> to be discussed</w:t>
      </w:r>
      <w:r>
        <w:rPr>
          <w:sz w:val="20"/>
        </w:rPr>
        <w:t>.</w:t>
      </w:r>
    </w:p>
    <w:tbl>
      <w:tblPr>
        <w:tblStyle w:val="TableGrid"/>
        <w:tblW w:w="9876" w:type="dxa"/>
        <w:tblLayout w:type="fixed"/>
        <w:tblLook w:val="04A0"/>
      </w:tblPr>
      <w:tblGrid>
        <w:gridCol w:w="9876"/>
      </w:tblGrid>
      <w:tr w:rsidR="00DA6319" w:rsidRPr="008664E6">
        <w:tc>
          <w:tcPr>
            <w:tcW w:w="9876" w:type="dxa"/>
          </w:tcPr>
          <w:p w:rsidR="00DA6319" w:rsidRPr="008664E6" w:rsidRDefault="008E5026">
            <w:pPr>
              <w:widowControl/>
              <w:spacing w:before="120" w:after="120"/>
              <w:jc w:val="left"/>
              <w:rPr>
                <w:kern w:val="0"/>
                <w:sz w:val="20"/>
              </w:rPr>
            </w:pPr>
            <w:r w:rsidRPr="008664E6">
              <w:rPr>
                <w:rFonts w:hint="eastAsia"/>
                <w:kern w:val="0"/>
                <w:sz w:val="20"/>
              </w:rPr>
              <w:t>RAN1#99</w:t>
            </w:r>
          </w:p>
          <w:p w:rsidR="00DA6319" w:rsidRPr="008664E6" w:rsidRDefault="008E5026">
            <w:pPr>
              <w:widowControl/>
              <w:spacing w:before="120" w:after="120"/>
              <w:jc w:val="left"/>
              <w:rPr>
                <w:kern w:val="0"/>
                <w:sz w:val="20"/>
                <w:lang w:val="en-GB" w:eastAsia="en-US"/>
              </w:rPr>
            </w:pPr>
            <w:r w:rsidRPr="008664E6">
              <w:rPr>
                <w:kern w:val="0"/>
                <w:sz w:val="20"/>
                <w:highlight w:val="green"/>
                <w:lang w:val="en-GB" w:eastAsia="en-US"/>
              </w:rPr>
              <w:t>Agreements</w:t>
            </w:r>
            <w:r w:rsidRPr="008664E6">
              <w:rPr>
                <w:kern w:val="0"/>
                <w:sz w:val="20"/>
                <w:lang w:val="en-GB" w:eastAsia="en-US"/>
              </w:rPr>
              <w:t>:</w:t>
            </w:r>
          </w:p>
          <w:p w:rsidR="00DA6319" w:rsidRPr="008664E6" w:rsidRDefault="008E5026">
            <w:pPr>
              <w:widowControl/>
              <w:numPr>
                <w:ilvl w:val="0"/>
                <w:numId w:val="15"/>
              </w:numPr>
              <w:spacing w:before="120" w:after="120"/>
              <w:jc w:val="left"/>
              <w:rPr>
                <w:kern w:val="0"/>
                <w:sz w:val="20"/>
              </w:rPr>
            </w:pPr>
            <w:r w:rsidRPr="008664E6">
              <w:rPr>
                <w:kern w:val="0"/>
                <w:sz w:val="20"/>
              </w:rPr>
              <w:t>For dynamic grant, the number of retransmissions of a TB is up to the gNB.</w:t>
            </w:r>
          </w:p>
          <w:p w:rsidR="00DA6319" w:rsidRPr="008664E6" w:rsidRDefault="008E5026">
            <w:pPr>
              <w:widowControl/>
              <w:numPr>
                <w:ilvl w:val="0"/>
                <w:numId w:val="15"/>
              </w:numPr>
              <w:spacing w:before="120" w:after="120"/>
              <w:jc w:val="left"/>
              <w:rPr>
                <w:kern w:val="0"/>
                <w:sz w:val="20"/>
              </w:rPr>
            </w:pPr>
            <w:r w:rsidRPr="008664E6">
              <w:rPr>
                <w:kern w:val="0"/>
                <w:sz w:val="20"/>
              </w:rPr>
              <w:t>For configured grant, the maximum number of times that a TB can be retransmitted using the resources provided by the configured grant is configured per priority per configured grant.</w:t>
            </w:r>
          </w:p>
          <w:p w:rsidR="00DA6319" w:rsidRPr="008664E6" w:rsidRDefault="00DA6319">
            <w:pPr>
              <w:spacing w:before="120" w:after="120"/>
              <w:rPr>
                <w:sz w:val="20"/>
              </w:rPr>
            </w:pPr>
          </w:p>
        </w:tc>
      </w:tr>
    </w:tbl>
    <w:tbl>
      <w:tblPr>
        <w:tblW w:w="9619" w:type="dxa"/>
        <w:tblLayout w:type="fixed"/>
        <w:tblCellMar>
          <w:left w:w="0" w:type="dxa"/>
          <w:right w:w="0" w:type="dxa"/>
        </w:tblCellMar>
        <w:tblLook w:val="04A0"/>
      </w:tblPr>
      <w:tblGrid>
        <w:gridCol w:w="1520"/>
        <w:gridCol w:w="8099"/>
      </w:tblGrid>
      <w:tr w:rsidR="00DA6319" w:rsidRPr="008664E6">
        <w:tc>
          <w:tcPr>
            <w:tcW w:w="152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A6319" w:rsidRPr="008664E6" w:rsidRDefault="008E5026">
            <w:pPr>
              <w:spacing w:before="120" w:after="120"/>
              <w:rPr>
                <w:sz w:val="20"/>
              </w:rPr>
            </w:pPr>
            <w:r w:rsidRPr="008664E6">
              <w:rPr>
                <w:sz w:val="20"/>
              </w:rPr>
              <w:t>Agreement for Q5</w:t>
            </w:r>
          </w:p>
        </w:tc>
        <w:tc>
          <w:tcPr>
            <w:tcW w:w="8099"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DA6319" w:rsidRPr="008664E6" w:rsidRDefault="008E5026">
            <w:pPr>
              <w:spacing w:before="120" w:after="120"/>
              <w:rPr>
                <w:b/>
                <w:bCs/>
                <w:sz w:val="20"/>
                <w:lang w:eastAsia="fi-FI"/>
              </w:rPr>
            </w:pPr>
            <w:r w:rsidRPr="008664E6">
              <w:rPr>
                <w:b/>
                <w:bCs/>
                <w:sz w:val="20"/>
                <w:highlight w:val="darkYellow"/>
              </w:rPr>
              <w:t>Working assumption</w:t>
            </w:r>
            <w:r w:rsidRPr="008664E6">
              <w:rPr>
                <w:b/>
                <w:bCs/>
                <w:sz w:val="20"/>
              </w:rPr>
              <w:t xml:space="preserve">: </w:t>
            </w:r>
          </w:p>
          <w:p w:rsidR="00DA6319" w:rsidRPr="008664E6" w:rsidRDefault="008E5026">
            <w:pPr>
              <w:numPr>
                <w:ilvl w:val="0"/>
                <w:numId w:val="16"/>
              </w:numPr>
              <w:spacing w:before="120" w:after="120" w:line="240" w:lineRule="auto"/>
              <w:rPr>
                <w:sz w:val="20"/>
              </w:rPr>
            </w:pPr>
            <w:r w:rsidRPr="008664E6">
              <w:rPr>
                <w:sz w:val="20"/>
              </w:rPr>
              <w:t xml:space="preserve">In case of reaching the maximum number of HARQ re-transmissions for a TB, the UE </w:t>
            </w:r>
            <w:r w:rsidRPr="008664E6">
              <w:rPr>
                <w:sz w:val="20"/>
              </w:rPr>
              <w:lastRenderedPageBreak/>
              <w:t>sends one bit on the UL resources for SL HARQ-ACK reporting. The specification will specify the UE behavior (what the behavior is: FFS), and specify the contents of the report (what the content is: FFS).</w:t>
            </w:r>
          </w:p>
        </w:tc>
      </w:tr>
    </w:tbl>
    <w:p w:rsidR="00DA6319" w:rsidRPr="008664E6" w:rsidRDefault="00A8323D">
      <w:pPr>
        <w:spacing w:before="120" w:after="120" w:afterAutospacing="1" w:line="252" w:lineRule="atLeast"/>
        <w:ind w:right="300"/>
        <w:rPr>
          <w:kern w:val="0"/>
          <w:sz w:val="20"/>
        </w:rPr>
      </w:pPr>
      <w:r>
        <w:rPr>
          <w:sz w:val="20"/>
        </w:rPr>
        <w:lastRenderedPageBreak/>
        <w:t>R</w:t>
      </w:r>
      <w:r w:rsidR="008E5026" w:rsidRPr="008664E6">
        <w:rPr>
          <w:rFonts w:hint="eastAsia"/>
          <w:sz w:val="20"/>
        </w:rPr>
        <w:t xml:space="preserve">egarding to Q5, the issue may target to configured grant transmission because the </w:t>
      </w:r>
      <w:r w:rsidR="008E5026" w:rsidRPr="008664E6">
        <w:rPr>
          <w:sz w:val="20"/>
        </w:rPr>
        <w:t>maximum number o</w:t>
      </w:r>
      <w:r>
        <w:rPr>
          <w:sz w:val="20"/>
        </w:rPr>
        <w:t xml:space="preserve">f HARQ re-transmissions </w:t>
      </w:r>
      <w:r w:rsidRPr="008664E6">
        <w:rPr>
          <w:rFonts w:hint="eastAsia"/>
          <w:sz w:val="20"/>
        </w:rPr>
        <w:t xml:space="preserve">for dynamic grant </w:t>
      </w:r>
      <w:r w:rsidR="008E5026" w:rsidRPr="008664E6">
        <w:rPr>
          <w:rFonts w:hint="eastAsia"/>
          <w:sz w:val="20"/>
        </w:rPr>
        <w:t xml:space="preserve">is up to gNB and </w:t>
      </w:r>
      <w:r>
        <w:rPr>
          <w:sz w:val="20"/>
        </w:rPr>
        <w:t xml:space="preserve">unknown to </w:t>
      </w:r>
      <w:r>
        <w:rPr>
          <w:rFonts w:hint="eastAsia"/>
          <w:sz w:val="20"/>
        </w:rPr>
        <w:t>UE</w:t>
      </w:r>
      <w:r>
        <w:rPr>
          <w:sz w:val="20"/>
        </w:rPr>
        <w:t xml:space="preserve">. </w:t>
      </w:r>
      <w:r w:rsidR="008E5026" w:rsidRPr="008664E6">
        <w:rPr>
          <w:rFonts w:hint="eastAsia"/>
          <w:sz w:val="20"/>
        </w:rPr>
        <w:t xml:space="preserve">For configured grant transmission, </w:t>
      </w:r>
      <w:r w:rsidR="008E5026" w:rsidRPr="008664E6">
        <w:rPr>
          <w:kern w:val="0"/>
          <w:sz w:val="20"/>
        </w:rPr>
        <w:t xml:space="preserve">maximum </w:t>
      </w:r>
      <w:r w:rsidR="008E5026" w:rsidRPr="008664E6">
        <w:rPr>
          <w:rFonts w:hint="eastAsia"/>
          <w:kern w:val="0"/>
          <w:sz w:val="20"/>
        </w:rPr>
        <w:t xml:space="preserve">transmission </w:t>
      </w:r>
      <w:r w:rsidR="008E5026" w:rsidRPr="008664E6">
        <w:rPr>
          <w:kern w:val="0"/>
          <w:sz w:val="20"/>
        </w:rPr>
        <w:t xml:space="preserve">number of a TB </w:t>
      </w:r>
      <w:r w:rsidR="008E5026" w:rsidRPr="008664E6">
        <w:rPr>
          <w:rFonts w:hint="eastAsia"/>
          <w:kern w:val="0"/>
          <w:sz w:val="20"/>
        </w:rPr>
        <w:t xml:space="preserve">is </w:t>
      </w:r>
      <w:r w:rsidR="008E5026" w:rsidRPr="008664E6">
        <w:rPr>
          <w:kern w:val="0"/>
          <w:sz w:val="20"/>
        </w:rPr>
        <w:t>configured per priority per configured grant</w:t>
      </w:r>
      <w:r>
        <w:rPr>
          <w:kern w:val="0"/>
          <w:sz w:val="20"/>
        </w:rPr>
        <w:t>.</w:t>
      </w:r>
      <w:r w:rsidR="008E5026" w:rsidRPr="008664E6">
        <w:rPr>
          <w:rFonts w:hint="eastAsia"/>
          <w:kern w:val="0"/>
          <w:sz w:val="20"/>
        </w:rPr>
        <w:t xml:space="preserve"> gN</w:t>
      </w:r>
      <w:r>
        <w:rPr>
          <w:rFonts w:hint="eastAsia"/>
          <w:sz w:val="20"/>
        </w:rPr>
        <w:t xml:space="preserve">B </w:t>
      </w:r>
      <w:r w:rsidR="008E5026" w:rsidRPr="008664E6">
        <w:rPr>
          <w:rFonts w:hint="eastAsia"/>
          <w:sz w:val="20"/>
        </w:rPr>
        <w:t>configure</w:t>
      </w:r>
      <w:r>
        <w:rPr>
          <w:sz w:val="20"/>
        </w:rPr>
        <w:t>s</w:t>
      </w:r>
      <w:r w:rsidR="008E5026" w:rsidRPr="008664E6">
        <w:rPr>
          <w:rFonts w:hint="eastAsia"/>
          <w:sz w:val="20"/>
        </w:rPr>
        <w:t xml:space="preserve"> the transmission number of a TB </w:t>
      </w:r>
      <w:r>
        <w:rPr>
          <w:sz w:val="20"/>
        </w:rPr>
        <w:t>on a per</w:t>
      </w:r>
      <w:r w:rsidR="008E5026" w:rsidRPr="008664E6">
        <w:rPr>
          <w:rFonts w:hint="eastAsia"/>
          <w:sz w:val="20"/>
        </w:rPr>
        <w:t xml:space="preserve"> priority </w:t>
      </w:r>
      <w:r>
        <w:rPr>
          <w:sz w:val="20"/>
        </w:rPr>
        <w:t>basis. However,</w:t>
      </w:r>
      <w:r w:rsidR="008E5026" w:rsidRPr="008664E6">
        <w:rPr>
          <w:rFonts w:hint="eastAsia"/>
          <w:sz w:val="20"/>
        </w:rPr>
        <w:t xml:space="preserve"> </w:t>
      </w:r>
      <w:r>
        <w:rPr>
          <w:sz w:val="20"/>
        </w:rPr>
        <w:t xml:space="preserve">to choose which </w:t>
      </w:r>
      <w:r w:rsidR="00C75871">
        <w:rPr>
          <w:rFonts w:hint="eastAsia"/>
          <w:sz w:val="20"/>
        </w:rPr>
        <w:t xml:space="preserve">specific priority </w:t>
      </w:r>
      <w:r w:rsidR="00C75871">
        <w:rPr>
          <w:sz w:val="20"/>
        </w:rPr>
        <w:t>for a transmission is determined by Tx UE but unknown to gNB. This is to say,</w:t>
      </w:r>
      <w:r w:rsidR="008E5026" w:rsidRPr="008664E6">
        <w:rPr>
          <w:sz w:val="20"/>
        </w:rPr>
        <w:t xml:space="preserve"> </w:t>
      </w:r>
      <w:r w:rsidR="00C75871">
        <w:rPr>
          <w:sz w:val="20"/>
        </w:rPr>
        <w:t xml:space="preserve">gNB does not know when </w:t>
      </w:r>
      <w:r w:rsidR="008E5026" w:rsidRPr="008664E6">
        <w:rPr>
          <w:sz w:val="20"/>
        </w:rPr>
        <w:t>the maximum number of HARQ re-transmissions for a TB</w:t>
      </w:r>
      <w:r w:rsidR="00C75871">
        <w:rPr>
          <w:sz w:val="20"/>
        </w:rPr>
        <w:t xml:space="preserve"> is reached. In this case, </w:t>
      </w:r>
      <w:r w:rsidR="00C75871">
        <w:rPr>
          <w:rFonts w:hint="eastAsia"/>
          <w:sz w:val="20"/>
        </w:rPr>
        <w:t>it is reasonabl</w:t>
      </w:r>
      <w:r w:rsidR="00C75871">
        <w:rPr>
          <w:sz w:val="20"/>
        </w:rPr>
        <w:t>e</w:t>
      </w:r>
      <w:r w:rsidR="008E5026" w:rsidRPr="008664E6">
        <w:rPr>
          <w:rFonts w:hint="eastAsia"/>
          <w:sz w:val="20"/>
        </w:rPr>
        <w:t xml:space="preserve"> that ACK is reported to terminate the transmission.</w:t>
      </w:r>
    </w:p>
    <w:p w:rsidR="00DA6319" w:rsidRPr="008664E6" w:rsidRDefault="008E5026">
      <w:pPr>
        <w:pStyle w:val="YJ-Proposal"/>
        <w:spacing w:before="120" w:after="120"/>
        <w:rPr>
          <w:lang w:val="en-US" w:eastAsia="zh-CN"/>
        </w:rPr>
      </w:pPr>
      <w:bookmarkStart w:id="131" w:name="_Toc6122"/>
      <w:bookmarkStart w:id="132" w:name="_Toc27209"/>
      <w:bookmarkStart w:id="133" w:name="_Toc2249"/>
      <w:bookmarkStart w:id="134" w:name="_Toc18605"/>
      <w:bookmarkStart w:id="135" w:name="_Toc10703"/>
      <w:bookmarkStart w:id="136" w:name="_Toc1439"/>
      <w:bookmarkStart w:id="137" w:name="_Toc24059"/>
      <w:bookmarkStart w:id="138" w:name="_Toc37443583"/>
      <w:r w:rsidRPr="008664E6">
        <w:rPr>
          <w:rFonts w:hint="eastAsia"/>
          <w:lang w:val="en-US" w:eastAsia="zh-CN"/>
        </w:rPr>
        <w:t>In case of reaching the maximum number of HARQ re-transmissions for a TB</w:t>
      </w:r>
      <w:r w:rsidR="00C75871">
        <w:rPr>
          <w:lang w:val="en-US" w:eastAsia="zh-CN"/>
        </w:rPr>
        <w:t xml:space="preserve"> under CG</w:t>
      </w:r>
      <w:r w:rsidRPr="008664E6">
        <w:rPr>
          <w:rFonts w:hint="eastAsia"/>
          <w:lang w:val="en-US" w:eastAsia="zh-CN"/>
        </w:rPr>
        <w:t>, the UE sends one bit ACK on the UL resources for SL HARQ-ACK reporting</w:t>
      </w:r>
      <w:bookmarkEnd w:id="131"/>
      <w:bookmarkEnd w:id="132"/>
      <w:bookmarkEnd w:id="133"/>
      <w:bookmarkEnd w:id="134"/>
      <w:bookmarkEnd w:id="135"/>
      <w:bookmarkEnd w:id="136"/>
      <w:bookmarkEnd w:id="137"/>
      <w:r w:rsidR="00C75871">
        <w:rPr>
          <w:lang w:val="en-US" w:eastAsia="zh-CN"/>
        </w:rPr>
        <w:t>.</w:t>
      </w:r>
      <w:bookmarkEnd w:id="138"/>
    </w:p>
    <w:tbl>
      <w:tblPr>
        <w:tblW w:w="9619" w:type="dxa"/>
        <w:tblLayout w:type="fixed"/>
        <w:tblCellMar>
          <w:left w:w="0" w:type="dxa"/>
          <w:right w:w="0" w:type="dxa"/>
        </w:tblCellMar>
        <w:tblLook w:val="04A0"/>
      </w:tblPr>
      <w:tblGrid>
        <w:gridCol w:w="1522"/>
        <w:gridCol w:w="8097"/>
      </w:tblGrid>
      <w:tr w:rsidR="00DA6319" w:rsidRPr="008664E6">
        <w:tc>
          <w:tcPr>
            <w:tcW w:w="152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A6319" w:rsidRPr="008664E6" w:rsidRDefault="008E5026">
            <w:pPr>
              <w:spacing w:before="120" w:after="120"/>
              <w:rPr>
                <w:sz w:val="20"/>
              </w:rPr>
            </w:pPr>
            <w:r w:rsidRPr="008664E6">
              <w:rPr>
                <w:sz w:val="20"/>
              </w:rPr>
              <w:t>Agreement for Q6</w:t>
            </w:r>
          </w:p>
        </w:tc>
        <w:tc>
          <w:tcPr>
            <w:tcW w:w="8097"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DA6319" w:rsidRPr="008664E6" w:rsidRDefault="008E5026">
            <w:pPr>
              <w:spacing w:before="120" w:after="120"/>
              <w:rPr>
                <w:b/>
                <w:bCs/>
                <w:sz w:val="20"/>
                <w:lang w:eastAsia="fi-FI"/>
              </w:rPr>
            </w:pPr>
            <w:r w:rsidRPr="008664E6">
              <w:rPr>
                <w:b/>
                <w:bCs/>
                <w:sz w:val="20"/>
                <w:highlight w:val="darkYellow"/>
              </w:rPr>
              <w:t>Working assumption</w:t>
            </w:r>
            <w:r w:rsidRPr="008664E6">
              <w:rPr>
                <w:b/>
                <w:bCs/>
                <w:sz w:val="20"/>
              </w:rPr>
              <w:t xml:space="preserve">: </w:t>
            </w:r>
          </w:p>
          <w:p w:rsidR="00DA6319" w:rsidRPr="008664E6" w:rsidRDefault="008E5026">
            <w:pPr>
              <w:numPr>
                <w:ilvl w:val="0"/>
                <w:numId w:val="16"/>
              </w:numPr>
              <w:spacing w:before="120" w:after="120" w:line="240" w:lineRule="auto"/>
              <w:rPr>
                <w:sz w:val="20"/>
              </w:rPr>
            </w:pPr>
            <w:r w:rsidRPr="008664E6">
              <w:rPr>
                <w:sz w:val="20"/>
              </w:rPr>
              <w:t>If the SL transmission does not use SL HARQ feedback (if supported by RAN2), the UE sends one bit on the UL resources for SL HARQ-ACK reporting. The specification will specify the UE behavior (what the behavior is: FFS), and specify the contents of the report (what the content is FFS).</w:t>
            </w:r>
          </w:p>
        </w:tc>
      </w:tr>
    </w:tbl>
    <w:p w:rsidR="00DA6319" w:rsidRPr="008664E6" w:rsidRDefault="00C75871">
      <w:pPr>
        <w:spacing w:before="120" w:after="120"/>
        <w:rPr>
          <w:sz w:val="20"/>
        </w:rPr>
      </w:pPr>
      <w:r>
        <w:rPr>
          <w:sz w:val="20"/>
        </w:rPr>
        <w:t>Regarding to Q6, i</w:t>
      </w:r>
      <w:r w:rsidR="008E5026" w:rsidRPr="008664E6">
        <w:rPr>
          <w:sz w:val="20"/>
        </w:rPr>
        <w:t>f the SL transmission does not use SL HARQ feedback</w:t>
      </w:r>
      <w:r w:rsidR="008E5026" w:rsidRPr="008664E6">
        <w:rPr>
          <w:rFonts w:hint="eastAsia"/>
          <w:sz w:val="20"/>
        </w:rPr>
        <w:t xml:space="preserve">, it can be </w:t>
      </w:r>
      <w:r>
        <w:rPr>
          <w:rFonts w:hint="eastAsia"/>
          <w:sz w:val="20"/>
        </w:rPr>
        <w:t xml:space="preserve">left for UE implementation </w:t>
      </w:r>
      <w:r>
        <w:rPr>
          <w:sz w:val="20"/>
        </w:rPr>
        <w:t>how</w:t>
      </w:r>
      <w:r w:rsidR="008E5026" w:rsidRPr="008664E6">
        <w:rPr>
          <w:rFonts w:hint="eastAsia"/>
          <w:sz w:val="20"/>
        </w:rPr>
        <w:t xml:space="preserve"> to generate the HARQ report </w:t>
      </w:r>
      <w:r w:rsidR="008E5026" w:rsidRPr="008664E6">
        <w:rPr>
          <w:sz w:val="20"/>
        </w:rPr>
        <w:t>based on whether additional resource is necessary for blind retransmission or not.</w:t>
      </w:r>
    </w:p>
    <w:p w:rsidR="00DA6319" w:rsidRPr="008664E6" w:rsidRDefault="008E5026">
      <w:pPr>
        <w:pStyle w:val="YJ-Proposal"/>
        <w:spacing w:before="120" w:after="120"/>
        <w:rPr>
          <w:lang w:val="en-US" w:eastAsia="zh-CN"/>
        </w:rPr>
      </w:pPr>
      <w:bookmarkStart w:id="139" w:name="_Toc20544"/>
      <w:bookmarkStart w:id="140" w:name="_Toc23173"/>
      <w:bookmarkStart w:id="141" w:name="_Toc18828"/>
      <w:bookmarkStart w:id="142" w:name="_Toc1938"/>
      <w:bookmarkStart w:id="143" w:name="_Toc28929"/>
      <w:bookmarkStart w:id="144" w:name="_Toc9974"/>
      <w:bookmarkStart w:id="145" w:name="_Toc15112"/>
      <w:bookmarkStart w:id="146" w:name="_Toc37443584"/>
      <w:r w:rsidRPr="008664E6">
        <w:rPr>
          <w:lang w:val="en-US" w:eastAsia="zh-CN"/>
        </w:rPr>
        <w:t>Do not confirm the WA</w:t>
      </w:r>
      <w:r w:rsidRPr="008664E6">
        <w:rPr>
          <w:rFonts w:hint="eastAsia"/>
          <w:lang w:val="en-US" w:eastAsia="zh-CN"/>
        </w:rPr>
        <w:t xml:space="preserve"> for Q6</w:t>
      </w:r>
      <w:r w:rsidRPr="008664E6">
        <w:rPr>
          <w:lang w:val="en-US" w:eastAsia="zh-CN"/>
        </w:rPr>
        <w:t xml:space="preserve">, </w:t>
      </w:r>
      <w:r w:rsidRPr="008664E6">
        <w:t>ACK or NACK can be decided by TX-UE</w:t>
      </w:r>
      <w:r w:rsidR="008A7CAC">
        <w:t>, e.g.,</w:t>
      </w:r>
      <w:r w:rsidRPr="008664E6">
        <w:t xml:space="preserve"> based on whether additional resource is necessary for blind retransmission or not</w:t>
      </w:r>
      <w:r w:rsidRPr="008664E6">
        <w:rPr>
          <w:lang w:val="en-US" w:eastAsia="zh-CN"/>
        </w:rPr>
        <w:t>.</w:t>
      </w:r>
      <w:bookmarkEnd w:id="139"/>
      <w:bookmarkEnd w:id="140"/>
      <w:bookmarkEnd w:id="141"/>
      <w:bookmarkEnd w:id="142"/>
      <w:bookmarkEnd w:id="143"/>
      <w:bookmarkEnd w:id="144"/>
      <w:bookmarkEnd w:id="145"/>
      <w:bookmarkEnd w:id="146"/>
    </w:p>
    <w:p w:rsidR="00DA6319" w:rsidRDefault="008E5026">
      <w:pPr>
        <w:pStyle w:val="Heading2"/>
        <w:spacing w:before="120" w:after="120"/>
        <w:ind w:left="991" w:right="210" w:hangingChars="354" w:hanging="991"/>
        <w:rPr>
          <w:rFonts w:ascii="Times New Roman" w:eastAsia="SimSun" w:hAnsi="Times New Roman"/>
          <w:szCs w:val="22"/>
        </w:rPr>
      </w:pPr>
      <w:r>
        <w:rPr>
          <w:rFonts w:ascii="Times New Roman" w:eastAsia="SimSun" w:hAnsi="Times New Roman"/>
          <w:szCs w:val="22"/>
        </w:rPr>
        <w:t>Processing times</w:t>
      </w:r>
    </w:p>
    <w:p w:rsidR="00DA6319" w:rsidRDefault="008E5026">
      <w:pPr>
        <w:pStyle w:val="Heading3"/>
        <w:spacing w:after="120"/>
        <w:ind w:right="210"/>
        <w:rPr>
          <w:rFonts w:ascii="Times New Roman" w:hAnsi="Times New Roman"/>
        </w:rPr>
      </w:pPr>
      <w:r>
        <w:rPr>
          <w:rFonts w:ascii="Times New Roman" w:hAnsi="Times New Roman"/>
        </w:rPr>
        <w:t>PSCCH/PSSCH preparation time.</w:t>
      </w:r>
    </w:p>
    <w:p w:rsidR="00DA6319" w:rsidRPr="00735B13" w:rsidRDefault="008E5026">
      <w:pPr>
        <w:pStyle w:val="ListParagraph"/>
        <w:spacing w:after="120"/>
        <w:ind w:left="0" w:right="300"/>
        <w:rPr>
          <w:rFonts w:eastAsia="SimSun"/>
          <w:sz w:val="20"/>
          <w:szCs w:val="20"/>
        </w:rPr>
      </w:pPr>
      <w:r w:rsidRPr="00735B13">
        <w:rPr>
          <w:rFonts w:eastAsia="SimSun" w:hint="eastAsia"/>
          <w:sz w:val="20"/>
          <w:szCs w:val="20"/>
        </w:rPr>
        <w:t>In NR Uu uplink DCI, a time domain resource</w:t>
      </w:r>
      <w:r w:rsidR="00735B13" w:rsidRPr="00735B13">
        <w:rPr>
          <w:rFonts w:eastAsia="SimSun" w:hint="eastAsia"/>
          <w:sz w:val="20"/>
          <w:szCs w:val="20"/>
        </w:rPr>
        <w:t xml:space="preserve"> allocation field is used to in</w:t>
      </w:r>
      <w:r w:rsidRPr="00735B13">
        <w:rPr>
          <w:rFonts w:eastAsia="SimSun" w:hint="eastAsia"/>
          <w:sz w:val="20"/>
          <w:szCs w:val="20"/>
        </w:rPr>
        <w:t>d</w:t>
      </w:r>
      <w:r w:rsidR="00735B13" w:rsidRPr="00735B13">
        <w:rPr>
          <w:rFonts w:eastAsia="SimSun"/>
          <w:sz w:val="20"/>
          <w:szCs w:val="20"/>
        </w:rPr>
        <w:t>i</w:t>
      </w:r>
      <w:r w:rsidRPr="00735B13">
        <w:rPr>
          <w:rFonts w:eastAsia="SimSun" w:hint="eastAsia"/>
          <w:sz w:val="20"/>
          <w:szCs w:val="20"/>
        </w:rPr>
        <w:t xml:space="preserve">cate when to transmit the PUSCH, and the indication is larger than a </w:t>
      </w:r>
      <w:r w:rsidRPr="00735B13">
        <w:rPr>
          <w:rFonts w:eastAsia="SimSun"/>
          <w:sz w:val="20"/>
          <w:szCs w:val="20"/>
        </w:rPr>
        <w:t>PUSCH preparation time</w:t>
      </w:r>
      <w:r w:rsidRPr="00735B13">
        <w:rPr>
          <w:rFonts w:eastAsia="SimSun" w:hint="eastAsia"/>
          <w:sz w:val="20"/>
          <w:szCs w:val="20"/>
        </w:rPr>
        <w:t xml:space="preserve"> defined in TR 38.214 section 6.4. As the procedure of transmitting PSSCH is similar to transmitting PUSCH, the </w:t>
      </w:r>
      <w:r w:rsidRPr="00735B13">
        <w:rPr>
          <w:rFonts w:eastAsia="SimSun"/>
          <w:sz w:val="20"/>
          <w:szCs w:val="20"/>
        </w:rPr>
        <w:t>PUSCH preparation time</w:t>
      </w:r>
      <w:r w:rsidRPr="00735B13">
        <w:rPr>
          <w:rFonts w:eastAsia="SimSun" w:hint="eastAsia"/>
          <w:sz w:val="20"/>
          <w:szCs w:val="20"/>
        </w:rPr>
        <w:t xml:space="preserve"> can be reused for </w:t>
      </w:r>
      <w:r w:rsidRPr="00735B13">
        <w:rPr>
          <w:rFonts w:eastAsia="SimSun"/>
          <w:sz w:val="20"/>
          <w:szCs w:val="20"/>
        </w:rPr>
        <w:t>PSCCH/PSSCH preparation time</w:t>
      </w:r>
      <w:r w:rsidRPr="00735B13">
        <w:rPr>
          <w:rFonts w:eastAsia="SimSun" w:hint="eastAsia"/>
          <w:sz w:val="20"/>
          <w:szCs w:val="20"/>
        </w:rPr>
        <w:t>.</w:t>
      </w:r>
    </w:p>
    <w:p w:rsidR="00DA6319" w:rsidRPr="008664E6" w:rsidRDefault="008E5026">
      <w:pPr>
        <w:pStyle w:val="YJ-Proposal"/>
        <w:spacing w:before="120" w:after="120"/>
        <w:rPr>
          <w:lang w:val="en-US" w:eastAsia="zh-CN"/>
        </w:rPr>
      </w:pPr>
      <w:bookmarkStart w:id="147" w:name="_Toc20164"/>
      <w:bookmarkStart w:id="148" w:name="_Toc23908"/>
      <w:bookmarkStart w:id="149" w:name="_Toc9163"/>
      <w:bookmarkStart w:id="150" w:name="_Toc2661"/>
      <w:bookmarkStart w:id="151" w:name="_Toc9735"/>
      <w:bookmarkStart w:id="152" w:name="_Toc22962"/>
      <w:bookmarkStart w:id="153" w:name="_Toc9879"/>
      <w:bookmarkStart w:id="154" w:name="_Toc37443585"/>
      <w:r w:rsidRPr="008664E6">
        <w:rPr>
          <w:lang w:val="en-US" w:eastAsia="zh-CN"/>
        </w:rPr>
        <w:t>For PSCCH/PSSCH preparation time, the PUSCH preparation time defined in TR 38.214 section 6.4 is reused</w:t>
      </w:r>
      <w:bookmarkEnd w:id="147"/>
      <w:bookmarkEnd w:id="148"/>
      <w:bookmarkEnd w:id="149"/>
      <w:bookmarkEnd w:id="150"/>
      <w:bookmarkEnd w:id="151"/>
      <w:bookmarkEnd w:id="152"/>
      <w:bookmarkEnd w:id="153"/>
      <w:bookmarkEnd w:id="154"/>
    </w:p>
    <w:p w:rsidR="00DA6319" w:rsidRDefault="00735B13">
      <w:pPr>
        <w:pStyle w:val="Heading3"/>
        <w:spacing w:after="120"/>
        <w:ind w:right="210"/>
        <w:rPr>
          <w:rFonts w:ascii="Times New Roman" w:hAnsi="Times New Roman"/>
          <w:szCs w:val="22"/>
        </w:rPr>
      </w:pPr>
      <w:r>
        <w:rPr>
          <w:rFonts w:ascii="Times New Roman" w:hAnsi="Times New Roman"/>
          <w:szCs w:val="22"/>
        </w:rPr>
        <w:t>PSFCH processing time</w:t>
      </w:r>
    </w:p>
    <w:p w:rsidR="00DA6319" w:rsidRPr="008664E6" w:rsidRDefault="008E5026">
      <w:pPr>
        <w:spacing w:before="120" w:after="120"/>
        <w:rPr>
          <w:sz w:val="20"/>
        </w:rPr>
      </w:pPr>
      <w:r w:rsidRPr="008664E6">
        <w:rPr>
          <w:rFonts w:hint="eastAsia"/>
          <w:sz w:val="20"/>
        </w:rPr>
        <w:t xml:space="preserve">When receiving the PSFCH(s) </w:t>
      </w:r>
      <w:r w:rsidR="00735B13">
        <w:rPr>
          <w:rFonts w:hint="eastAsia"/>
          <w:sz w:val="20"/>
        </w:rPr>
        <w:t xml:space="preserve">from Rx UE(s), Tx UE may need </w:t>
      </w:r>
      <w:r w:rsidRPr="008664E6">
        <w:rPr>
          <w:rFonts w:hint="eastAsia"/>
          <w:sz w:val="20"/>
        </w:rPr>
        <w:t xml:space="preserve">time to process the PSFCH(s) </w:t>
      </w:r>
      <w:r w:rsidR="00735B13">
        <w:rPr>
          <w:sz w:val="20"/>
        </w:rPr>
        <w:t xml:space="preserve">and </w:t>
      </w:r>
      <w:r w:rsidRPr="008664E6">
        <w:rPr>
          <w:rFonts w:hint="eastAsia"/>
          <w:sz w:val="20"/>
        </w:rPr>
        <w:t xml:space="preserve">to generate the HARQ-ACH report. The resource of PSFCH in a slot may distribute in multiple RBs. A worst case is the Tx UE would process all the RBs in the PSFCH occasion </w:t>
      </w:r>
      <w:r w:rsidR="00735B13" w:rsidRPr="008664E6">
        <w:rPr>
          <w:rFonts w:hint="eastAsia"/>
          <w:sz w:val="20"/>
        </w:rPr>
        <w:t xml:space="preserve">slot </w:t>
      </w:r>
      <w:r w:rsidRPr="008664E6">
        <w:rPr>
          <w:rFonts w:hint="eastAsia"/>
          <w:sz w:val="20"/>
        </w:rPr>
        <w:t>in a resource pool, then the PSFCH processing time is no longer than the EMBB PDSCH processing time theoretically.</w:t>
      </w:r>
    </w:p>
    <w:p w:rsidR="00DA6319" w:rsidRPr="008664E6" w:rsidRDefault="008E5026">
      <w:pPr>
        <w:pStyle w:val="YJ-Proposal"/>
        <w:spacing w:before="120" w:after="120"/>
        <w:rPr>
          <w:color w:val="000000"/>
        </w:rPr>
      </w:pPr>
      <w:bookmarkStart w:id="155" w:name="_Toc32378"/>
      <w:bookmarkStart w:id="156" w:name="_Toc11670"/>
      <w:bookmarkStart w:id="157" w:name="_Toc2604"/>
      <w:bookmarkStart w:id="158" w:name="_Toc22104"/>
      <w:bookmarkStart w:id="159" w:name="_Toc18452"/>
      <w:bookmarkStart w:id="160" w:name="_Toc25795"/>
      <w:bookmarkStart w:id="161" w:name="_Toc32284"/>
      <w:bookmarkStart w:id="162" w:name="_Toc37443586"/>
      <w:r w:rsidRPr="008664E6">
        <w:rPr>
          <w:lang w:val="en-US" w:eastAsia="zh-CN"/>
        </w:rPr>
        <w:t xml:space="preserve">For </w:t>
      </w:r>
      <w:r w:rsidRPr="008664E6">
        <w:rPr>
          <w:lang w:val="en-US"/>
        </w:rPr>
        <w:t xml:space="preserve">HARQ-ACK </w:t>
      </w:r>
      <w:r w:rsidRPr="008664E6">
        <w:rPr>
          <w:lang w:val="en-US" w:eastAsia="zh-CN"/>
        </w:rPr>
        <w:t xml:space="preserve">reporting </w:t>
      </w:r>
      <w:r w:rsidRPr="008664E6">
        <w:rPr>
          <w:lang w:val="en-US"/>
        </w:rPr>
        <w:t>to gNB</w:t>
      </w:r>
      <w:r w:rsidRPr="008664E6">
        <w:rPr>
          <w:lang w:val="en-US" w:eastAsia="zh-CN"/>
        </w:rPr>
        <w:t xml:space="preserve">, PDSCH processing time defined in TR 38.214 section </w:t>
      </w:r>
      <w:r w:rsidRPr="008664E6">
        <w:rPr>
          <w:rFonts w:hint="eastAsia"/>
          <w:lang w:val="en-US" w:eastAsia="zh-CN"/>
        </w:rPr>
        <w:t xml:space="preserve">5.3 </w:t>
      </w:r>
      <w:r w:rsidRPr="008664E6">
        <w:rPr>
          <w:lang w:val="en-US" w:eastAsia="zh-CN"/>
        </w:rPr>
        <w:t>is reused for sidelink PSFCH processing time</w:t>
      </w:r>
      <w:bookmarkEnd w:id="155"/>
      <w:bookmarkEnd w:id="156"/>
      <w:bookmarkEnd w:id="157"/>
      <w:bookmarkEnd w:id="158"/>
      <w:bookmarkEnd w:id="159"/>
      <w:bookmarkEnd w:id="160"/>
      <w:bookmarkEnd w:id="161"/>
      <w:r w:rsidR="00735B13">
        <w:rPr>
          <w:lang w:val="en-US" w:eastAsia="zh-CN"/>
        </w:rPr>
        <w:t>.</w:t>
      </w:r>
      <w:bookmarkEnd w:id="162"/>
    </w:p>
    <w:p w:rsidR="00DA6319" w:rsidRDefault="008E5026">
      <w:pPr>
        <w:pStyle w:val="Heading2"/>
        <w:spacing w:before="120" w:after="120"/>
        <w:ind w:left="991" w:right="210" w:hangingChars="354" w:hanging="991"/>
        <w:rPr>
          <w:rFonts w:ascii="Times New Roman" w:eastAsia="SimSun" w:hAnsi="Times New Roman"/>
          <w:szCs w:val="22"/>
        </w:rPr>
      </w:pPr>
      <w:r>
        <w:rPr>
          <w:rFonts w:ascii="Times New Roman" w:eastAsia="SimSun" w:hAnsi="Times New Roman"/>
          <w:szCs w:val="22"/>
        </w:rPr>
        <w:t>Details for transmission of HARQ-ACK reports on PUSCH</w:t>
      </w:r>
    </w:p>
    <w:p w:rsidR="00DA6319" w:rsidRPr="008664E6" w:rsidRDefault="00C21CD7">
      <w:pPr>
        <w:spacing w:before="120" w:after="120"/>
        <w:rPr>
          <w:sz w:val="20"/>
        </w:rPr>
      </w:pPr>
      <w:r>
        <w:rPr>
          <w:sz w:val="20"/>
        </w:rPr>
        <w:t>In NR Uu, o</w:t>
      </w:r>
      <w:r w:rsidR="008E5026" w:rsidRPr="008664E6">
        <w:rPr>
          <w:sz w:val="20"/>
        </w:rPr>
        <w:t>ffset values are defined for a UE to determine a number of resources for multiplexing HARQ-ACK information in a PUSCH. The offset values a</w:t>
      </w:r>
      <w:r>
        <w:rPr>
          <w:sz w:val="20"/>
        </w:rPr>
        <w:t xml:space="preserve">re </w:t>
      </w:r>
      <w:r w:rsidR="000C7C1A">
        <w:rPr>
          <w:sz w:val="20"/>
        </w:rPr>
        <w:t>signaled</w:t>
      </w:r>
      <w:r>
        <w:rPr>
          <w:sz w:val="20"/>
        </w:rPr>
        <w:t xml:space="preserve"> to a UE either by the</w:t>
      </w:r>
      <w:r w:rsidR="008E5026" w:rsidRPr="008664E6">
        <w:rPr>
          <w:sz w:val="20"/>
        </w:rPr>
        <w:t xml:space="preserve"> DCI format scheduling the PUSCH transmission or by higher layers.</w:t>
      </w:r>
    </w:p>
    <w:p w:rsidR="00DA6319" w:rsidRPr="008664E6" w:rsidRDefault="008E5026">
      <w:pPr>
        <w:spacing w:before="120" w:after="120"/>
        <w:rPr>
          <w:sz w:val="20"/>
        </w:rPr>
      </w:pPr>
      <w:r w:rsidRPr="008664E6">
        <w:rPr>
          <w:sz w:val="20"/>
        </w:rPr>
        <w:lastRenderedPageBreak/>
        <w:t xml:space="preserve">If DCI format 0_0, or DCI format 0_1 that does not include a beta_offset indicator field, schedules the PUSCH transmission from the UE, the UE applies the </w:t>
      </w:r>
      <w:r w:rsidRPr="008664E6">
        <w:rPr>
          <w:position w:val="-10"/>
          <w:sz w:val="20"/>
        </w:rPr>
        <w:object w:dxaOrig="871" w:dyaOrig="335">
          <v:shape id="_x0000_i1033" type="#_x0000_t75" style="width:43.5pt;height:16.5pt" o:ole="">
            <v:imagedata r:id="rId23" o:title=""/>
          </v:shape>
          <o:OLEObject Type="Embed" ProgID="Equation.3" ShapeID="_x0000_i1033" DrawAspect="Content" ObjectID="_1648060394" r:id="rId24"/>
        </w:object>
      </w:r>
      <w:r w:rsidRPr="008664E6">
        <w:rPr>
          <w:sz w:val="20"/>
        </w:rPr>
        <w:t>values that are configured by higher layers for the corresponding HARQ-ACK information</w:t>
      </w:r>
    </w:p>
    <w:p w:rsidR="00DA6319" w:rsidRPr="008664E6" w:rsidRDefault="008E5026">
      <w:pPr>
        <w:spacing w:before="120" w:after="120"/>
        <w:rPr>
          <w:sz w:val="20"/>
        </w:rPr>
      </w:pPr>
      <w:r w:rsidRPr="008664E6">
        <w:rPr>
          <w:sz w:val="20"/>
        </w:rPr>
        <w:t xml:space="preserve">HARQ-ACK information offsets </w:t>
      </w:r>
      <w:r w:rsidRPr="008664E6">
        <w:rPr>
          <w:position w:val="-10"/>
          <w:sz w:val="20"/>
        </w:rPr>
        <w:object w:dxaOrig="871" w:dyaOrig="335">
          <v:shape id="_x0000_i1034" type="#_x0000_t75" style="width:43.5pt;height:16.5pt" o:ole="">
            <v:imagedata r:id="rId23" o:title=""/>
          </v:shape>
          <o:OLEObject Type="Embed" ProgID="Equation.3" ShapeID="_x0000_i1034" DrawAspect="Content" ObjectID="_1648060395" r:id="rId25"/>
        </w:object>
      </w:r>
      <w:r w:rsidRPr="008664E6">
        <w:rPr>
          <w:sz w:val="20"/>
        </w:rPr>
        <w:t xml:space="preserve"> are configured to values according to Table 9.3-1. The </w:t>
      </w:r>
      <w:r w:rsidRPr="008664E6">
        <w:rPr>
          <w:i/>
          <w:sz w:val="20"/>
        </w:rPr>
        <w:t>betaOffsetACK-Index1</w:t>
      </w:r>
      <w:r w:rsidRPr="008664E6">
        <w:rPr>
          <w:sz w:val="20"/>
        </w:rPr>
        <w:t xml:space="preserve">, </w:t>
      </w:r>
      <w:r w:rsidRPr="008664E6">
        <w:rPr>
          <w:i/>
          <w:sz w:val="20"/>
        </w:rPr>
        <w:t>betaOffsetACK-Index2</w:t>
      </w:r>
      <w:r w:rsidRPr="008664E6">
        <w:rPr>
          <w:sz w:val="20"/>
        </w:rPr>
        <w:t xml:space="preserve">, and </w:t>
      </w:r>
      <w:r w:rsidRPr="008664E6">
        <w:rPr>
          <w:i/>
          <w:sz w:val="20"/>
        </w:rPr>
        <w:t>betaOffsetACK-Index3</w:t>
      </w:r>
      <w:r w:rsidRPr="008664E6">
        <w:rPr>
          <w:sz w:val="20"/>
        </w:rPr>
        <w:t xml:space="preserve"> respectively provide indexes </w:t>
      </w:r>
      <w:r w:rsidRPr="008664E6">
        <w:rPr>
          <w:position w:val="-12"/>
          <w:sz w:val="20"/>
        </w:rPr>
        <w:object w:dxaOrig="871" w:dyaOrig="368">
          <v:shape id="_x0000_i1035" type="#_x0000_t75" style="width:43.5pt;height:18.75pt" o:ole="">
            <v:imagedata r:id="rId26" o:title=""/>
          </v:shape>
          <o:OLEObject Type="Embed" ProgID="Equation.3" ShapeID="_x0000_i1035" DrawAspect="Content" ObjectID="_1648060396" r:id="rId27"/>
        </w:object>
      </w:r>
      <w:r w:rsidRPr="008664E6">
        <w:rPr>
          <w:sz w:val="20"/>
        </w:rPr>
        <w:t xml:space="preserve">, </w:t>
      </w:r>
      <w:r w:rsidRPr="008664E6">
        <w:rPr>
          <w:position w:val="-12"/>
          <w:sz w:val="20"/>
        </w:rPr>
        <w:object w:dxaOrig="871" w:dyaOrig="368">
          <v:shape id="_x0000_i1036" type="#_x0000_t75" style="width:43.5pt;height:18.75pt" o:ole="">
            <v:imagedata r:id="rId28" o:title=""/>
          </v:shape>
          <o:OLEObject Type="Embed" ProgID="Equation.3" ShapeID="_x0000_i1036" DrawAspect="Content" ObjectID="_1648060397" r:id="rId29"/>
        </w:object>
      </w:r>
      <w:r w:rsidRPr="008664E6">
        <w:rPr>
          <w:sz w:val="20"/>
        </w:rPr>
        <w:t xml:space="preserve">, and </w:t>
      </w:r>
      <w:r w:rsidRPr="008664E6">
        <w:rPr>
          <w:position w:val="-12"/>
          <w:sz w:val="20"/>
        </w:rPr>
        <w:object w:dxaOrig="871" w:dyaOrig="368">
          <v:shape id="_x0000_i1037" type="#_x0000_t75" style="width:43.5pt;height:18.75pt" o:ole="">
            <v:imagedata r:id="rId30" o:title=""/>
          </v:shape>
          <o:OLEObject Type="Embed" ProgID="Equation.3" ShapeID="_x0000_i1037" DrawAspect="Content" ObjectID="_1648060398" r:id="rId31"/>
        </w:object>
      </w:r>
      <w:r w:rsidRPr="008664E6">
        <w:rPr>
          <w:sz w:val="20"/>
        </w:rPr>
        <w:t xml:space="preserve"> for the UE to use if the UE multiplexes up to 2 HARQ-ACK information bits, more than 2 and up to 11 HARQ-ACK information bits, and more than 11 bits in the PUSCH, respectively.</w:t>
      </w:r>
    </w:p>
    <w:p w:rsidR="00DA6319" w:rsidRPr="008664E6" w:rsidRDefault="008E5026">
      <w:pPr>
        <w:spacing w:before="120" w:after="120"/>
        <w:rPr>
          <w:sz w:val="20"/>
        </w:rPr>
      </w:pPr>
      <w:r w:rsidRPr="008664E6">
        <w:rPr>
          <w:rFonts w:hint="eastAsia"/>
          <w:sz w:val="20"/>
        </w:rPr>
        <w:t xml:space="preserve">Following the agreement that </w:t>
      </w:r>
      <w:r w:rsidRPr="008664E6">
        <w:rPr>
          <w:sz w:val="20"/>
        </w:rPr>
        <w:t>“</w:t>
      </w:r>
      <w:r w:rsidRPr="008664E6">
        <w:rPr>
          <w:i/>
          <w:iCs/>
          <w:kern w:val="0"/>
          <w:sz w:val="20"/>
          <w:lang w:val="en-GB" w:eastAsia="en-US"/>
        </w:rPr>
        <w:t>No support of multiplexing of SL HARQ and Uu UCI on PUCCH or PUSCH in Rel-16</w:t>
      </w:r>
      <w:r w:rsidRPr="008664E6">
        <w:rPr>
          <w:sz w:val="20"/>
        </w:rPr>
        <w:t>”</w:t>
      </w:r>
      <w:r w:rsidRPr="008664E6">
        <w:rPr>
          <w:rFonts w:hint="eastAsia"/>
          <w:sz w:val="20"/>
        </w:rPr>
        <w:t xml:space="preserve">, the definition in NR Uu can be reused for </w:t>
      </w:r>
      <w:r w:rsidRPr="008664E6">
        <w:rPr>
          <w:sz w:val="20"/>
        </w:rPr>
        <w:t>transmission of HARQ-ACK reports on PUSCH</w:t>
      </w:r>
      <w:r w:rsidRPr="008664E6">
        <w:rPr>
          <w:rFonts w:hint="eastAsia"/>
          <w:sz w:val="20"/>
        </w:rPr>
        <w:t>.</w:t>
      </w:r>
    </w:p>
    <w:p w:rsidR="00DA6319" w:rsidRPr="008664E6" w:rsidRDefault="00C21CD7">
      <w:pPr>
        <w:pStyle w:val="YJ-Proposal"/>
        <w:spacing w:before="120" w:after="120"/>
        <w:rPr>
          <w:lang w:val="en-US" w:eastAsia="zh-CN"/>
        </w:rPr>
      </w:pPr>
      <w:bookmarkStart w:id="163" w:name="_Toc24724"/>
      <w:bookmarkStart w:id="164" w:name="_Toc21854"/>
      <w:bookmarkStart w:id="165" w:name="_Toc31041"/>
      <w:bookmarkStart w:id="166" w:name="_Toc2285"/>
      <w:bookmarkStart w:id="167" w:name="_Toc19446"/>
      <w:bookmarkStart w:id="168" w:name="_Toc503"/>
      <w:bookmarkStart w:id="169" w:name="_Toc11996"/>
      <w:bookmarkStart w:id="170" w:name="_Toc37443587"/>
      <w:r>
        <w:rPr>
          <w:rFonts w:hint="eastAsia"/>
          <w:lang w:val="en-US" w:eastAsia="zh-CN"/>
        </w:rPr>
        <w:t>Transm</w:t>
      </w:r>
      <w:r>
        <w:rPr>
          <w:lang w:val="en-US" w:eastAsia="zh-CN"/>
        </w:rPr>
        <w:t>ission of</w:t>
      </w:r>
      <w:r w:rsidR="008E5026" w:rsidRPr="008664E6">
        <w:rPr>
          <w:rFonts w:hint="eastAsia"/>
          <w:lang w:val="en-US" w:eastAsia="zh-CN"/>
        </w:rPr>
        <w:t xml:space="preserve"> </w:t>
      </w:r>
      <w:r w:rsidR="008E5026" w:rsidRPr="008664E6">
        <w:rPr>
          <w:lang w:val="en-US" w:eastAsia="zh-CN"/>
        </w:rPr>
        <w:t xml:space="preserve">sidelink HARQ-ACK </w:t>
      </w:r>
      <w:r w:rsidR="008E5026" w:rsidRPr="008664E6">
        <w:rPr>
          <w:rFonts w:hint="eastAsia"/>
          <w:lang w:val="en-US" w:eastAsia="zh-CN"/>
        </w:rPr>
        <w:t xml:space="preserve">reports </w:t>
      </w:r>
      <w:r w:rsidR="008E5026" w:rsidRPr="008664E6">
        <w:rPr>
          <w:lang w:val="en-US" w:eastAsia="zh-CN"/>
        </w:rPr>
        <w:t xml:space="preserve">on PUSCH </w:t>
      </w:r>
      <w:r w:rsidR="008E5026" w:rsidRPr="008664E6">
        <w:rPr>
          <w:rFonts w:hint="eastAsia"/>
          <w:lang w:val="en-US" w:eastAsia="zh-CN"/>
        </w:rPr>
        <w:t>can follow the procedure of NR Uu</w:t>
      </w:r>
      <w:r w:rsidR="008E5026" w:rsidRPr="008664E6">
        <w:rPr>
          <w:lang w:val="en-US" w:eastAsia="zh-CN"/>
        </w:rPr>
        <w:t>.</w:t>
      </w:r>
      <w:bookmarkEnd w:id="163"/>
      <w:bookmarkEnd w:id="164"/>
      <w:bookmarkEnd w:id="165"/>
      <w:bookmarkEnd w:id="166"/>
      <w:bookmarkEnd w:id="167"/>
      <w:bookmarkEnd w:id="168"/>
      <w:bookmarkEnd w:id="169"/>
      <w:bookmarkEnd w:id="170"/>
    </w:p>
    <w:p w:rsidR="00DA6319" w:rsidRDefault="008E5026">
      <w:pPr>
        <w:pStyle w:val="Heading2"/>
        <w:spacing w:before="120" w:after="120"/>
        <w:ind w:left="991" w:right="210" w:hangingChars="354" w:hanging="991"/>
        <w:rPr>
          <w:rFonts w:ascii="Times New Roman" w:eastAsia="SimSun" w:hAnsi="Times New Roman"/>
          <w:szCs w:val="22"/>
        </w:rPr>
      </w:pPr>
      <w:r>
        <w:rPr>
          <w:rFonts w:ascii="Times New Roman" w:eastAsia="SimSun" w:hAnsi="Times New Roman"/>
          <w:szCs w:val="22"/>
        </w:rPr>
        <w:t>Collisions with U</w:t>
      </w:r>
      <w:r>
        <w:rPr>
          <w:rFonts w:ascii="Times New Roman" w:eastAsia="SimSun" w:hAnsi="Times New Roman" w:hint="eastAsia"/>
          <w:szCs w:val="22"/>
        </w:rPr>
        <w:t>CI</w:t>
      </w:r>
    </w:p>
    <w:p w:rsidR="00DA6319" w:rsidRPr="008664E6" w:rsidRDefault="00C21CD7">
      <w:pPr>
        <w:spacing w:before="120" w:after="120"/>
        <w:rPr>
          <w:iCs/>
          <w:sz w:val="20"/>
        </w:rPr>
      </w:pPr>
      <w:r>
        <w:rPr>
          <w:iCs/>
          <w:sz w:val="20"/>
        </w:rPr>
        <w:t>Given</w:t>
      </w:r>
      <w:r w:rsidR="008E5026" w:rsidRPr="008664E6">
        <w:rPr>
          <w:iCs/>
          <w:sz w:val="20"/>
          <w:lang w:val="en-GB" w:eastAsia="en-US"/>
        </w:rPr>
        <w:t xml:space="preserve"> multiplexing of SL HARQ and Uu UCI on PUCCH or PUSCH in Rel-16</w:t>
      </w:r>
      <w:r>
        <w:rPr>
          <w:rFonts w:hint="eastAsia"/>
          <w:iCs/>
          <w:sz w:val="20"/>
        </w:rPr>
        <w:t xml:space="preserve"> is not supported</w:t>
      </w:r>
      <w:r>
        <w:rPr>
          <w:iCs/>
          <w:sz w:val="20"/>
        </w:rPr>
        <w:t>,</w:t>
      </w:r>
      <w:r>
        <w:rPr>
          <w:rFonts w:hint="eastAsia"/>
          <w:iCs/>
          <w:sz w:val="20"/>
        </w:rPr>
        <w:t xml:space="preserve"> when </w:t>
      </w:r>
      <w:r w:rsidRPr="008664E6">
        <w:rPr>
          <w:iCs/>
          <w:sz w:val="20"/>
          <w:lang w:val="en-GB" w:eastAsia="en-US"/>
        </w:rPr>
        <w:t>SL HARQ and Uu UCI</w:t>
      </w:r>
      <w:r w:rsidR="008E5026" w:rsidRPr="008664E6">
        <w:rPr>
          <w:rFonts w:hint="eastAsia"/>
          <w:iCs/>
          <w:sz w:val="20"/>
        </w:rPr>
        <w:t xml:space="preserve"> collide in the same slot, one of them need</w:t>
      </w:r>
      <w:r>
        <w:rPr>
          <w:iCs/>
          <w:sz w:val="20"/>
        </w:rPr>
        <w:t>s</w:t>
      </w:r>
      <w:r>
        <w:rPr>
          <w:rFonts w:hint="eastAsia"/>
          <w:iCs/>
          <w:sz w:val="20"/>
        </w:rPr>
        <w:t xml:space="preserve"> to be dropped </w:t>
      </w:r>
      <w:r>
        <w:rPr>
          <w:iCs/>
          <w:sz w:val="20"/>
        </w:rPr>
        <w:t>according to</w:t>
      </w:r>
      <w:r w:rsidR="008E5026" w:rsidRPr="008664E6">
        <w:rPr>
          <w:rFonts w:hint="eastAsia"/>
          <w:iCs/>
          <w:sz w:val="20"/>
        </w:rPr>
        <w:t xml:space="preserve"> </w:t>
      </w:r>
      <w:r w:rsidR="008E5026" w:rsidRPr="008664E6">
        <w:rPr>
          <w:bCs/>
          <w:kern w:val="32"/>
          <w:sz w:val="20"/>
        </w:rPr>
        <w:t>priority</w:t>
      </w:r>
      <w:r w:rsidR="008E5026" w:rsidRPr="008664E6">
        <w:rPr>
          <w:rFonts w:hint="eastAsia"/>
          <w:bCs/>
          <w:kern w:val="32"/>
          <w:sz w:val="20"/>
        </w:rPr>
        <w:t>.</w:t>
      </w:r>
    </w:p>
    <w:p w:rsidR="007A5213" w:rsidRPr="008664E6" w:rsidRDefault="00C21CD7" w:rsidP="007A5213">
      <w:pPr>
        <w:spacing w:before="120" w:after="120"/>
        <w:rPr>
          <w:bCs/>
          <w:kern w:val="32"/>
          <w:sz w:val="20"/>
        </w:rPr>
      </w:pPr>
      <w:r>
        <w:rPr>
          <w:bCs/>
          <w:kern w:val="32"/>
          <w:sz w:val="20"/>
        </w:rPr>
        <w:t>There</w:t>
      </w:r>
      <w:r w:rsidR="007A5213" w:rsidRPr="008664E6">
        <w:rPr>
          <w:rFonts w:hint="eastAsia"/>
          <w:bCs/>
          <w:kern w:val="32"/>
          <w:sz w:val="20"/>
        </w:rPr>
        <w:t xml:space="preserve"> are mainly two opinions</w:t>
      </w:r>
      <w:r>
        <w:rPr>
          <w:bCs/>
          <w:kern w:val="32"/>
          <w:sz w:val="20"/>
        </w:rPr>
        <w:t xml:space="preserve"> for the dropping rules</w:t>
      </w:r>
      <w:r w:rsidR="007A5213" w:rsidRPr="008664E6">
        <w:rPr>
          <w:rFonts w:hint="eastAsia"/>
          <w:bCs/>
          <w:kern w:val="32"/>
          <w:sz w:val="20"/>
        </w:rPr>
        <w:t>:</w:t>
      </w:r>
    </w:p>
    <w:p w:rsidR="007A5213" w:rsidRPr="008664E6" w:rsidRDefault="007A5213" w:rsidP="007A5213">
      <w:pPr>
        <w:numPr>
          <w:ilvl w:val="0"/>
          <w:numId w:val="19"/>
        </w:numPr>
        <w:spacing w:before="120" w:after="120"/>
        <w:rPr>
          <w:bCs/>
          <w:kern w:val="32"/>
          <w:sz w:val="20"/>
        </w:rPr>
      </w:pPr>
      <w:r w:rsidRPr="008664E6">
        <w:rPr>
          <w:rFonts w:hint="eastAsia"/>
          <w:bCs/>
          <w:kern w:val="32"/>
          <w:sz w:val="20"/>
        </w:rPr>
        <w:t>Option1: P</w:t>
      </w:r>
      <w:r w:rsidRPr="008664E6">
        <w:rPr>
          <w:rFonts w:eastAsia="宋体"/>
          <w:bCs/>
          <w:kern w:val="32"/>
          <w:sz w:val="20"/>
        </w:rPr>
        <w:t xml:space="preserve">riority </w:t>
      </w:r>
      <w:r w:rsidR="007E644A">
        <w:rPr>
          <w:rFonts w:hint="eastAsia"/>
          <w:bCs/>
          <w:kern w:val="32"/>
          <w:sz w:val="20"/>
        </w:rPr>
        <w:t xml:space="preserve">comparison </w:t>
      </w:r>
      <w:r w:rsidR="007E644A">
        <w:rPr>
          <w:bCs/>
          <w:kern w:val="32"/>
          <w:sz w:val="20"/>
        </w:rPr>
        <w:t>for</w:t>
      </w:r>
      <w:r w:rsidR="007E644A">
        <w:rPr>
          <w:rFonts w:hint="eastAsia"/>
          <w:bCs/>
          <w:kern w:val="32"/>
          <w:sz w:val="20"/>
        </w:rPr>
        <w:t xml:space="preserve"> SL HARQ </w:t>
      </w:r>
      <w:r w:rsidR="007E644A">
        <w:rPr>
          <w:bCs/>
          <w:kern w:val="32"/>
          <w:sz w:val="20"/>
        </w:rPr>
        <w:t>and</w:t>
      </w:r>
      <w:r w:rsidR="007E644A">
        <w:rPr>
          <w:rFonts w:hint="eastAsia"/>
          <w:bCs/>
          <w:kern w:val="32"/>
          <w:sz w:val="20"/>
        </w:rPr>
        <w:t xml:space="preserve"> UL UCI </w:t>
      </w:r>
      <w:r w:rsidR="007E644A">
        <w:rPr>
          <w:bCs/>
          <w:kern w:val="32"/>
          <w:sz w:val="20"/>
        </w:rPr>
        <w:t>is</w:t>
      </w:r>
      <w:r w:rsidR="007E644A">
        <w:rPr>
          <w:rFonts w:hint="eastAsia"/>
          <w:bCs/>
          <w:kern w:val="32"/>
          <w:sz w:val="20"/>
        </w:rPr>
        <w:t xml:space="preserve"> determined by </w:t>
      </w:r>
      <w:r w:rsidR="007E644A">
        <w:rPr>
          <w:bCs/>
          <w:kern w:val="32"/>
          <w:sz w:val="20"/>
        </w:rPr>
        <w:t>separate comparisons against two</w:t>
      </w:r>
      <w:r w:rsidRPr="008664E6">
        <w:rPr>
          <w:rFonts w:hint="eastAsia"/>
          <w:bCs/>
          <w:kern w:val="32"/>
          <w:sz w:val="20"/>
        </w:rPr>
        <w:t xml:space="preserve"> (pre)configured threshol</w:t>
      </w:r>
      <w:r w:rsidR="007E644A">
        <w:rPr>
          <w:rFonts w:hint="eastAsia"/>
          <w:bCs/>
          <w:kern w:val="32"/>
          <w:sz w:val="20"/>
        </w:rPr>
        <w:t>d</w:t>
      </w:r>
      <w:r w:rsidR="007E644A">
        <w:rPr>
          <w:bCs/>
          <w:kern w:val="32"/>
          <w:sz w:val="20"/>
        </w:rPr>
        <w:t xml:space="preserve"> </w:t>
      </w:r>
      <w:r w:rsidRPr="008664E6">
        <w:rPr>
          <w:rFonts w:hint="eastAsia"/>
          <w:bCs/>
          <w:kern w:val="32"/>
          <w:sz w:val="20"/>
        </w:rPr>
        <w:t>at the UE side. T</w:t>
      </w:r>
      <w:r w:rsidRPr="008664E6">
        <w:rPr>
          <w:bCs/>
          <w:kern w:val="32"/>
          <w:sz w:val="20"/>
        </w:rPr>
        <w:t>he SL transmission is prioritized if the highest priority value of UL LCH(s) with available data is larger than the UL priority threshold and the highest priority value of SL LCH(s) with available data is lower than the SL pri</w:t>
      </w:r>
      <w:r w:rsidR="007E644A">
        <w:rPr>
          <w:bCs/>
          <w:kern w:val="32"/>
          <w:sz w:val="20"/>
        </w:rPr>
        <w:t>ority threshold; o</w:t>
      </w:r>
      <w:r w:rsidRPr="008664E6">
        <w:rPr>
          <w:bCs/>
          <w:kern w:val="32"/>
          <w:sz w:val="20"/>
        </w:rPr>
        <w:t>therwise the UL transmission is prioritized.</w:t>
      </w:r>
    </w:p>
    <w:p w:rsidR="007A5213" w:rsidRPr="008664E6" w:rsidRDefault="007A5213" w:rsidP="007A5213">
      <w:pPr>
        <w:numPr>
          <w:ilvl w:val="0"/>
          <w:numId w:val="19"/>
        </w:numPr>
        <w:spacing w:before="120" w:after="120"/>
        <w:rPr>
          <w:bCs/>
          <w:kern w:val="32"/>
          <w:sz w:val="20"/>
        </w:rPr>
      </w:pPr>
      <w:r w:rsidRPr="008664E6">
        <w:rPr>
          <w:rFonts w:hint="eastAsia"/>
          <w:bCs/>
          <w:kern w:val="32"/>
          <w:sz w:val="20"/>
        </w:rPr>
        <w:t xml:space="preserve">Option2: </w:t>
      </w:r>
      <w:r w:rsidR="007E644A">
        <w:rPr>
          <w:bCs/>
          <w:kern w:val="32"/>
          <w:sz w:val="20"/>
        </w:rPr>
        <w:t xml:space="preserve">It is </w:t>
      </w:r>
      <w:r w:rsidRPr="008664E6">
        <w:rPr>
          <w:rFonts w:hint="eastAsia"/>
          <w:bCs/>
          <w:kern w:val="32"/>
          <w:sz w:val="20"/>
        </w:rPr>
        <w:t xml:space="preserve">based on priority index indicator and/or RRC configuration of UCI. When the priority index indicator of UCI is determined as 1, </w:t>
      </w:r>
      <w:r w:rsidRPr="008664E6">
        <w:rPr>
          <w:bCs/>
          <w:kern w:val="32"/>
          <w:sz w:val="20"/>
        </w:rPr>
        <w:t>UL transmission is prioritized</w:t>
      </w:r>
      <w:r w:rsidRPr="008664E6">
        <w:rPr>
          <w:rFonts w:hint="eastAsia"/>
          <w:bCs/>
          <w:kern w:val="32"/>
          <w:sz w:val="20"/>
        </w:rPr>
        <w:t>, and when the priority index indicator of UCI is determined as 0, S</w:t>
      </w:r>
      <w:r w:rsidRPr="008664E6">
        <w:rPr>
          <w:bCs/>
          <w:kern w:val="32"/>
          <w:sz w:val="20"/>
        </w:rPr>
        <w:t xml:space="preserve">L </w:t>
      </w:r>
      <w:r w:rsidRPr="008664E6">
        <w:rPr>
          <w:rFonts w:hint="eastAsia"/>
          <w:bCs/>
          <w:kern w:val="32"/>
          <w:sz w:val="20"/>
        </w:rPr>
        <w:t xml:space="preserve">HARQ </w:t>
      </w:r>
      <w:r w:rsidRPr="008664E6">
        <w:rPr>
          <w:bCs/>
          <w:kern w:val="32"/>
          <w:sz w:val="20"/>
        </w:rPr>
        <w:t>transmission is prioritized</w:t>
      </w:r>
      <w:r w:rsidRPr="008664E6">
        <w:rPr>
          <w:rFonts w:hint="eastAsia"/>
          <w:bCs/>
          <w:kern w:val="32"/>
          <w:sz w:val="20"/>
        </w:rPr>
        <w:t>.</w:t>
      </w:r>
    </w:p>
    <w:p w:rsidR="007A5213" w:rsidRPr="008664E6" w:rsidRDefault="007A5213">
      <w:pPr>
        <w:spacing w:before="120" w:after="120"/>
        <w:rPr>
          <w:bCs/>
          <w:kern w:val="32"/>
          <w:sz w:val="20"/>
        </w:rPr>
      </w:pPr>
      <w:r w:rsidRPr="008664E6">
        <w:rPr>
          <w:rFonts w:hint="eastAsia"/>
          <w:bCs/>
          <w:kern w:val="32"/>
          <w:sz w:val="20"/>
        </w:rPr>
        <w:t xml:space="preserve">In option 1 the dropping procedure is determined by Tx UE itself and </w:t>
      </w:r>
      <w:r w:rsidR="007E644A">
        <w:rPr>
          <w:bCs/>
          <w:kern w:val="32"/>
          <w:sz w:val="20"/>
        </w:rPr>
        <w:t xml:space="preserve">unknown to </w:t>
      </w:r>
      <w:r w:rsidR="007E644A">
        <w:rPr>
          <w:rFonts w:hint="eastAsia"/>
          <w:bCs/>
          <w:kern w:val="32"/>
          <w:sz w:val="20"/>
        </w:rPr>
        <w:t>gNB</w:t>
      </w:r>
      <w:r w:rsidRPr="008664E6">
        <w:rPr>
          <w:rFonts w:hint="eastAsia"/>
          <w:bCs/>
          <w:kern w:val="32"/>
          <w:sz w:val="20"/>
        </w:rPr>
        <w:t>, so gNB need some blind detection when SL HARQ and UCI transmission c</w:t>
      </w:r>
      <w:r w:rsidRPr="008664E6">
        <w:rPr>
          <w:rFonts w:eastAsia="宋体"/>
          <w:sz w:val="20"/>
        </w:rPr>
        <w:t>olli</w:t>
      </w:r>
      <w:r w:rsidRPr="008664E6">
        <w:rPr>
          <w:rFonts w:hint="eastAsia"/>
          <w:sz w:val="20"/>
        </w:rPr>
        <w:t xml:space="preserve">de. </w:t>
      </w:r>
      <w:r w:rsidR="007E644A">
        <w:rPr>
          <w:rFonts w:hint="eastAsia"/>
          <w:bCs/>
          <w:kern w:val="32"/>
          <w:sz w:val="20"/>
        </w:rPr>
        <w:t xml:space="preserve">While in option 2 </w:t>
      </w:r>
      <w:r w:rsidR="007E644A">
        <w:rPr>
          <w:bCs/>
          <w:kern w:val="32"/>
          <w:sz w:val="20"/>
        </w:rPr>
        <w:t xml:space="preserve">it is clear to </w:t>
      </w:r>
      <w:r w:rsidR="007E644A">
        <w:rPr>
          <w:rFonts w:hint="eastAsia"/>
          <w:bCs/>
          <w:kern w:val="32"/>
          <w:sz w:val="20"/>
        </w:rPr>
        <w:t xml:space="preserve">gNB </w:t>
      </w:r>
      <w:r w:rsidRPr="008664E6">
        <w:rPr>
          <w:rFonts w:hint="eastAsia"/>
          <w:bCs/>
          <w:kern w:val="32"/>
          <w:sz w:val="20"/>
        </w:rPr>
        <w:t xml:space="preserve">which transmission is </w:t>
      </w:r>
      <w:r w:rsidRPr="008664E6">
        <w:rPr>
          <w:bCs/>
          <w:kern w:val="32"/>
          <w:sz w:val="20"/>
        </w:rPr>
        <w:t>prioritized</w:t>
      </w:r>
      <w:r w:rsidRPr="008664E6">
        <w:rPr>
          <w:rFonts w:hint="eastAsia"/>
          <w:bCs/>
          <w:kern w:val="32"/>
          <w:sz w:val="20"/>
        </w:rPr>
        <w:t xml:space="preserve"> because the priority index indication </w:t>
      </w:r>
      <w:r w:rsidR="007E644A">
        <w:rPr>
          <w:bCs/>
          <w:kern w:val="32"/>
          <w:sz w:val="20"/>
        </w:rPr>
        <w:t xml:space="preserve">comes </w:t>
      </w:r>
      <w:r w:rsidR="007E644A">
        <w:rPr>
          <w:rFonts w:hint="eastAsia"/>
          <w:bCs/>
          <w:kern w:val="32"/>
          <w:sz w:val="20"/>
        </w:rPr>
        <w:t xml:space="preserve">from gNB. </w:t>
      </w:r>
      <w:r w:rsidR="007E644A">
        <w:rPr>
          <w:bCs/>
          <w:kern w:val="32"/>
          <w:sz w:val="20"/>
        </w:rPr>
        <w:t>O</w:t>
      </w:r>
      <w:r w:rsidRPr="008664E6">
        <w:rPr>
          <w:rFonts w:hint="eastAsia"/>
          <w:bCs/>
          <w:kern w:val="32"/>
          <w:sz w:val="20"/>
        </w:rPr>
        <w:t>ption 2 is preferred in order to avoid the blind detection at gNB side.</w:t>
      </w:r>
    </w:p>
    <w:p w:rsidR="00DA6319" w:rsidRPr="008664E6" w:rsidRDefault="008E5026">
      <w:pPr>
        <w:pStyle w:val="YJ-Proposal"/>
        <w:spacing w:before="120" w:after="120"/>
        <w:rPr>
          <w:lang w:val="en-US" w:eastAsia="zh-CN"/>
        </w:rPr>
      </w:pPr>
      <w:bookmarkStart w:id="171" w:name="_Toc16748"/>
      <w:bookmarkStart w:id="172" w:name="_Toc19857"/>
      <w:bookmarkStart w:id="173" w:name="_Toc24535"/>
      <w:bookmarkStart w:id="174" w:name="_Toc19565"/>
      <w:bookmarkStart w:id="175" w:name="_Toc5403"/>
      <w:bookmarkStart w:id="176" w:name="_Toc9456"/>
      <w:bookmarkStart w:id="177" w:name="_Toc3528"/>
      <w:bookmarkStart w:id="178" w:name="_Toc37443588"/>
      <w:r w:rsidRPr="008664E6">
        <w:rPr>
          <w:rFonts w:hint="eastAsia"/>
          <w:lang w:val="en-US" w:eastAsia="zh-CN"/>
        </w:rPr>
        <w:t>When sidelink HARQ collide with Uu UCI</w:t>
      </w:r>
      <w:bookmarkEnd w:id="171"/>
      <w:bookmarkEnd w:id="172"/>
      <w:bookmarkEnd w:id="173"/>
      <w:bookmarkEnd w:id="174"/>
      <w:bookmarkEnd w:id="175"/>
      <w:bookmarkEnd w:id="176"/>
      <w:bookmarkEnd w:id="177"/>
      <w:bookmarkEnd w:id="178"/>
    </w:p>
    <w:p w:rsidR="00DA6319" w:rsidRPr="008664E6" w:rsidRDefault="008E5026">
      <w:pPr>
        <w:pStyle w:val="sub-proposal"/>
        <w:spacing w:before="120" w:after="120"/>
        <w:rPr>
          <w:rFonts w:eastAsia="SimSun"/>
        </w:rPr>
      </w:pPr>
      <w:bookmarkStart w:id="179" w:name="_Toc4488"/>
      <w:bookmarkStart w:id="180" w:name="_Toc30217"/>
      <w:bookmarkStart w:id="181" w:name="_Toc30574"/>
      <w:bookmarkStart w:id="182" w:name="_Toc24226"/>
      <w:bookmarkStart w:id="183" w:name="_Toc24255"/>
      <w:bookmarkStart w:id="184" w:name="_Toc10398"/>
      <w:bookmarkStart w:id="185" w:name="_Toc7083"/>
      <w:bookmarkStart w:id="186" w:name="_Toc37443589"/>
      <w:r w:rsidRPr="008664E6">
        <w:rPr>
          <w:rFonts w:hint="eastAsia"/>
          <w:lang w:val="en-US" w:eastAsia="zh-CN"/>
        </w:rPr>
        <w:t>drop</w:t>
      </w:r>
      <w:r w:rsidRPr="008664E6">
        <w:rPr>
          <w:lang w:val="en-US"/>
        </w:rPr>
        <w:t xml:space="preserve"> the U</w:t>
      </w:r>
      <w:r w:rsidRPr="008664E6">
        <w:rPr>
          <w:rFonts w:hint="eastAsia"/>
          <w:lang w:val="en-US" w:eastAsia="zh-CN"/>
        </w:rPr>
        <w:t>u UCI</w:t>
      </w:r>
      <w:r w:rsidRPr="008664E6">
        <w:rPr>
          <w:lang w:val="en-US"/>
        </w:rPr>
        <w:t xml:space="preserve"> transmission</w:t>
      </w:r>
      <w:r w:rsidRPr="008664E6">
        <w:rPr>
          <w:rFonts w:eastAsia="SimSun"/>
          <w:kern w:val="32"/>
          <w:lang w:val="en-US" w:eastAsia="zh-CN"/>
        </w:rPr>
        <w:t>, if the SL transmission has higher priority than the U</w:t>
      </w:r>
      <w:r w:rsidRPr="008664E6">
        <w:rPr>
          <w:rFonts w:hint="eastAsia"/>
          <w:kern w:val="32"/>
          <w:lang w:val="en-US" w:eastAsia="zh-CN"/>
        </w:rPr>
        <w:t>CI</w:t>
      </w:r>
      <w:r w:rsidRPr="008664E6">
        <w:rPr>
          <w:rFonts w:eastAsia="SimSun"/>
          <w:kern w:val="32"/>
          <w:lang w:val="en-US" w:eastAsia="zh-CN"/>
        </w:rPr>
        <w:t xml:space="preserve"> transmission</w:t>
      </w:r>
      <w:bookmarkEnd w:id="179"/>
      <w:bookmarkEnd w:id="180"/>
      <w:bookmarkEnd w:id="181"/>
      <w:bookmarkEnd w:id="182"/>
      <w:bookmarkEnd w:id="183"/>
      <w:bookmarkEnd w:id="184"/>
      <w:bookmarkEnd w:id="185"/>
      <w:r w:rsidR="007A5213" w:rsidRPr="008664E6">
        <w:rPr>
          <w:rFonts w:eastAsia="SimSun"/>
          <w:kern w:val="32"/>
          <w:lang w:val="en-US" w:eastAsia="zh-CN"/>
        </w:rPr>
        <w:t xml:space="preserve"> </w:t>
      </w:r>
      <w:r w:rsidR="007A5213" w:rsidRPr="008664E6">
        <w:rPr>
          <w:rFonts w:eastAsia="宋体" w:hint="eastAsia"/>
          <w:kern w:val="32"/>
          <w:lang w:val="en-US" w:eastAsia="zh-CN"/>
        </w:rPr>
        <w:t>(eg.</w:t>
      </w:r>
      <w:r w:rsidR="007A5213" w:rsidRPr="008664E6">
        <w:rPr>
          <w:rFonts w:eastAsia="宋体"/>
          <w:kern w:val="32"/>
          <w:lang w:val="en-US" w:eastAsia="zh-CN"/>
        </w:rPr>
        <w:t xml:space="preserve"> </w:t>
      </w:r>
      <w:r w:rsidR="007E644A">
        <w:rPr>
          <w:rFonts w:eastAsia="宋体"/>
          <w:kern w:val="32"/>
          <w:lang w:val="en-US" w:eastAsia="zh-CN"/>
        </w:rPr>
        <w:t>if</w:t>
      </w:r>
      <w:r w:rsidR="007A5213" w:rsidRPr="008664E6">
        <w:rPr>
          <w:rFonts w:eastAsia="宋体" w:hint="eastAsia"/>
          <w:kern w:val="32"/>
          <w:lang w:val="en-US" w:eastAsia="zh-CN"/>
        </w:rPr>
        <w:t xml:space="preserve"> </w:t>
      </w:r>
      <w:r w:rsidR="007A5213" w:rsidRPr="008664E6">
        <w:rPr>
          <w:rFonts w:hint="eastAsia"/>
          <w:iCs w:val="0"/>
          <w:kern w:val="32"/>
          <w:lang w:val="en-US" w:eastAsia="zh-CN"/>
        </w:rPr>
        <w:t>priority index indicator of UCI is determined as 0</w:t>
      </w:r>
      <w:r w:rsidR="007A5213" w:rsidRPr="008664E6">
        <w:rPr>
          <w:rFonts w:eastAsia="宋体" w:hint="eastAsia"/>
          <w:kern w:val="32"/>
          <w:lang w:val="en-US" w:eastAsia="zh-CN"/>
        </w:rPr>
        <w:t>)</w:t>
      </w:r>
      <w:bookmarkEnd w:id="186"/>
    </w:p>
    <w:p w:rsidR="00DA6319" w:rsidRPr="008664E6" w:rsidRDefault="008E5026">
      <w:pPr>
        <w:pStyle w:val="sub-proposal"/>
        <w:spacing w:before="120" w:after="120"/>
        <w:rPr>
          <w:rFonts w:eastAsia="SimSun"/>
          <w:kern w:val="32"/>
          <w:lang w:val="en-US" w:eastAsia="zh-CN"/>
        </w:rPr>
      </w:pPr>
      <w:bookmarkStart w:id="187" w:name="_Toc25272"/>
      <w:bookmarkStart w:id="188" w:name="_Toc2684"/>
      <w:bookmarkStart w:id="189" w:name="_Toc5793"/>
      <w:bookmarkStart w:id="190" w:name="_Toc16699"/>
      <w:bookmarkStart w:id="191" w:name="_Toc5835"/>
      <w:bookmarkStart w:id="192" w:name="_Toc37443590"/>
      <w:r w:rsidRPr="008664E6">
        <w:rPr>
          <w:rFonts w:eastAsia="SimSun"/>
          <w:kern w:val="32"/>
          <w:lang w:val="en-US" w:eastAsia="zh-CN"/>
        </w:rPr>
        <w:t>drop the SL HARQ transmission, if the UCI transmission has higher priority than the SL transmission</w:t>
      </w:r>
      <w:bookmarkEnd w:id="187"/>
      <w:bookmarkEnd w:id="188"/>
      <w:bookmarkEnd w:id="189"/>
      <w:bookmarkEnd w:id="190"/>
      <w:bookmarkEnd w:id="191"/>
      <w:r w:rsidR="007A5213" w:rsidRPr="008664E6">
        <w:rPr>
          <w:rFonts w:eastAsia="SimSun"/>
          <w:kern w:val="32"/>
          <w:lang w:val="en-US" w:eastAsia="zh-CN"/>
        </w:rPr>
        <w:t xml:space="preserve"> </w:t>
      </w:r>
      <w:r w:rsidR="007A5213" w:rsidRPr="008664E6">
        <w:rPr>
          <w:rFonts w:eastAsia="宋体" w:hint="eastAsia"/>
          <w:kern w:val="32"/>
          <w:lang w:val="en-US" w:eastAsia="zh-CN"/>
        </w:rPr>
        <w:t>(eg.</w:t>
      </w:r>
      <w:r w:rsidR="007A5213" w:rsidRPr="008664E6">
        <w:rPr>
          <w:rFonts w:eastAsia="宋体"/>
          <w:kern w:val="32"/>
          <w:lang w:val="en-US" w:eastAsia="zh-CN"/>
        </w:rPr>
        <w:t xml:space="preserve"> </w:t>
      </w:r>
      <w:r w:rsidR="007E644A">
        <w:rPr>
          <w:rFonts w:eastAsia="宋体"/>
          <w:kern w:val="32"/>
          <w:lang w:val="en-US" w:eastAsia="zh-CN"/>
        </w:rPr>
        <w:t>if</w:t>
      </w:r>
      <w:r w:rsidR="007A5213" w:rsidRPr="008664E6">
        <w:rPr>
          <w:rFonts w:eastAsia="宋体" w:hint="eastAsia"/>
          <w:kern w:val="32"/>
          <w:lang w:val="en-US" w:eastAsia="zh-CN"/>
        </w:rPr>
        <w:t xml:space="preserve"> </w:t>
      </w:r>
      <w:r w:rsidR="007A5213" w:rsidRPr="008664E6">
        <w:rPr>
          <w:rFonts w:hint="eastAsia"/>
          <w:iCs w:val="0"/>
          <w:kern w:val="32"/>
          <w:lang w:val="en-US" w:eastAsia="zh-CN"/>
        </w:rPr>
        <w:t>priority index indicator of UCI is determined as 1</w:t>
      </w:r>
      <w:r w:rsidR="007A5213" w:rsidRPr="008664E6">
        <w:rPr>
          <w:rFonts w:eastAsia="宋体" w:hint="eastAsia"/>
          <w:kern w:val="32"/>
          <w:lang w:val="en-US" w:eastAsia="zh-CN"/>
        </w:rPr>
        <w:t>)</w:t>
      </w:r>
      <w:bookmarkEnd w:id="192"/>
    </w:p>
    <w:p w:rsidR="00DA6319" w:rsidRDefault="00DA6319">
      <w:pPr>
        <w:spacing w:before="120" w:after="120"/>
      </w:pPr>
    </w:p>
    <w:p w:rsidR="00DA6319" w:rsidRDefault="008E5026">
      <w:pPr>
        <w:pStyle w:val="Heading1"/>
        <w:spacing w:before="120" w:after="120"/>
        <w:ind w:left="0"/>
        <w:rPr>
          <w:rFonts w:eastAsia="SimSun"/>
        </w:rPr>
      </w:pPr>
      <w:bookmarkStart w:id="193" w:name="_Toc32198"/>
      <w:bookmarkStart w:id="194" w:name="_Toc8582"/>
      <w:bookmarkStart w:id="195" w:name="_Toc30621"/>
      <w:bookmarkEnd w:id="193"/>
      <w:bookmarkEnd w:id="194"/>
      <w:bookmarkEnd w:id="195"/>
      <w:r>
        <w:rPr>
          <w:rFonts w:eastAsia="SimSun" w:hint="eastAsia"/>
        </w:rPr>
        <w:t>Conclusion</w:t>
      </w:r>
    </w:p>
    <w:p w:rsidR="00DA6319" w:rsidRPr="008664E6" w:rsidRDefault="008E5026">
      <w:pPr>
        <w:spacing w:beforeLines="0" w:after="120" w:line="240" w:lineRule="auto"/>
        <w:rPr>
          <w:sz w:val="20"/>
        </w:rPr>
      </w:pPr>
      <w:r w:rsidRPr="008664E6">
        <w:rPr>
          <w:sz w:val="20"/>
        </w:rPr>
        <w:t xml:space="preserve">This paper discusses some further details of dynamic and semi-static resource allocation of mode 1 scheme, </w:t>
      </w:r>
      <w:r w:rsidR="007E644A">
        <w:rPr>
          <w:sz w:val="20"/>
        </w:rPr>
        <w:t>and concludes</w:t>
      </w:r>
      <w:r w:rsidRPr="008664E6">
        <w:rPr>
          <w:sz w:val="20"/>
        </w:rPr>
        <w:t xml:space="preserve"> with the following </w:t>
      </w:r>
      <w:r w:rsidR="007E644A">
        <w:rPr>
          <w:sz w:val="20"/>
        </w:rPr>
        <w:t xml:space="preserve">observations and </w:t>
      </w:r>
      <w:r w:rsidRPr="008664E6">
        <w:rPr>
          <w:sz w:val="20"/>
        </w:rPr>
        <w:t>proposals:</w:t>
      </w:r>
    </w:p>
    <w:p w:rsidR="007E644A" w:rsidRDefault="003D435E" w:rsidP="007E644A">
      <w:pPr>
        <w:pStyle w:val="TOC1"/>
        <w:tabs>
          <w:tab w:val="left" w:pos="1540"/>
          <w:tab w:val="right" w:leader="dot" w:pos="9650"/>
        </w:tabs>
        <w:spacing w:before="120" w:after="120"/>
        <w:rPr>
          <w:rFonts w:asciiTheme="minorHAnsi" w:hAnsiTheme="minorHAnsi" w:cstheme="minorBidi"/>
          <w:b w:val="0"/>
          <w:i w:val="0"/>
          <w:noProof/>
          <w:kern w:val="0"/>
          <w:sz w:val="22"/>
          <w:szCs w:val="22"/>
        </w:rPr>
      </w:pPr>
      <w:r w:rsidRPr="003D435E">
        <w:rPr>
          <w:sz w:val="21"/>
          <w:szCs w:val="22"/>
        </w:rPr>
        <w:fldChar w:fldCharType="begin"/>
      </w:r>
      <w:r w:rsidR="008E5026">
        <w:rPr>
          <w:sz w:val="21"/>
          <w:szCs w:val="22"/>
        </w:rPr>
        <w:instrText>TOC \n  \t "YJ-Observation,1,sub-observation,2,3rd level observation,3" \h</w:instrText>
      </w:r>
      <w:r w:rsidRPr="003D435E">
        <w:rPr>
          <w:sz w:val="21"/>
          <w:szCs w:val="22"/>
        </w:rPr>
        <w:fldChar w:fldCharType="separate"/>
      </w:r>
      <w:hyperlink w:anchor="_Toc37443556" w:history="1">
        <w:r w:rsidR="007E644A" w:rsidRPr="001B0FB5">
          <w:rPr>
            <w:rStyle w:val="Hyperlink"/>
            <w:rFonts w:eastAsia="SimSun"/>
            <w:noProof/>
          </w:rPr>
          <w:t>Observation 1:</w:t>
        </w:r>
        <w:r w:rsidR="007E644A">
          <w:rPr>
            <w:rFonts w:asciiTheme="minorHAnsi" w:hAnsiTheme="minorHAnsi" w:cstheme="minorBidi"/>
            <w:b w:val="0"/>
            <w:i w:val="0"/>
            <w:noProof/>
            <w:kern w:val="0"/>
            <w:sz w:val="22"/>
            <w:szCs w:val="22"/>
          </w:rPr>
          <w:tab/>
        </w:r>
        <w:r w:rsidR="007E644A" w:rsidRPr="001B0FB5">
          <w:rPr>
            <w:rStyle w:val="Hyperlink"/>
            <w:noProof/>
          </w:rPr>
          <w:t>A sidelink Tx UE reports HARQ-ACK information in a PUCCH only for PSSCH reception scheduled by DCI 3_0 or configured by PSSCH grant.</w:t>
        </w:r>
      </w:hyperlink>
    </w:p>
    <w:p w:rsidR="007E644A" w:rsidRDefault="007E644A" w:rsidP="007E644A">
      <w:pPr>
        <w:pStyle w:val="TOC1"/>
        <w:tabs>
          <w:tab w:val="left" w:pos="1540"/>
          <w:tab w:val="right" w:leader="dot" w:pos="9650"/>
        </w:tabs>
        <w:spacing w:before="120" w:after="120"/>
        <w:rPr>
          <w:rFonts w:asciiTheme="minorHAnsi" w:hAnsiTheme="minorHAnsi" w:cstheme="minorBidi"/>
          <w:b w:val="0"/>
          <w:i w:val="0"/>
          <w:noProof/>
          <w:kern w:val="0"/>
          <w:sz w:val="22"/>
          <w:szCs w:val="22"/>
        </w:rPr>
      </w:pPr>
      <w:hyperlink w:anchor="_Toc37443557" w:history="1">
        <w:r w:rsidRPr="001B0FB5">
          <w:rPr>
            <w:rStyle w:val="Hyperlink"/>
            <w:rFonts w:eastAsia="SimSun"/>
            <w:noProof/>
          </w:rPr>
          <w:t>Observation 2:</w:t>
        </w:r>
        <w:r>
          <w:rPr>
            <w:rFonts w:asciiTheme="minorHAnsi" w:hAnsiTheme="minorHAnsi" w:cstheme="minorBidi"/>
            <w:b w:val="0"/>
            <w:i w:val="0"/>
            <w:noProof/>
            <w:kern w:val="0"/>
            <w:sz w:val="22"/>
            <w:szCs w:val="22"/>
          </w:rPr>
          <w:tab/>
        </w:r>
        <w:r w:rsidRPr="001B0FB5">
          <w:rPr>
            <w:rStyle w:val="Hyperlink"/>
            <w:noProof/>
            <w:lang w:eastAsia="ja-JP"/>
          </w:rPr>
          <w:t>An additional term of T_delay</w:t>
        </w:r>
        <w:r w:rsidRPr="001B0FB5">
          <w:rPr>
            <w:rStyle w:val="Hyperlink"/>
            <w:noProof/>
          </w:rPr>
          <w:t xml:space="preserve"> is not needed when determining the timing determination for CG type-1 SL transmission</w:t>
        </w:r>
      </w:hyperlink>
    </w:p>
    <w:p w:rsidR="007E644A" w:rsidRDefault="007E644A" w:rsidP="007E644A">
      <w:pPr>
        <w:pStyle w:val="TOC1"/>
        <w:tabs>
          <w:tab w:val="left" w:pos="1540"/>
          <w:tab w:val="right" w:leader="dot" w:pos="9650"/>
        </w:tabs>
        <w:spacing w:before="120" w:after="120"/>
        <w:rPr>
          <w:rFonts w:asciiTheme="minorHAnsi" w:hAnsiTheme="minorHAnsi" w:cstheme="minorBidi"/>
          <w:b w:val="0"/>
          <w:i w:val="0"/>
          <w:noProof/>
          <w:kern w:val="0"/>
          <w:sz w:val="22"/>
          <w:szCs w:val="22"/>
        </w:rPr>
      </w:pPr>
      <w:hyperlink w:anchor="_Toc37443558" w:history="1">
        <w:r w:rsidRPr="001B0FB5">
          <w:rPr>
            <w:rStyle w:val="Hyperlink"/>
            <w:rFonts w:eastAsia="SimSun"/>
            <w:noProof/>
          </w:rPr>
          <w:t>Observation 3:</w:t>
        </w:r>
        <w:r>
          <w:rPr>
            <w:rFonts w:asciiTheme="minorHAnsi" w:hAnsiTheme="minorHAnsi" w:cstheme="minorBidi"/>
            <w:b w:val="0"/>
            <w:i w:val="0"/>
            <w:noProof/>
            <w:kern w:val="0"/>
            <w:sz w:val="22"/>
            <w:szCs w:val="22"/>
          </w:rPr>
          <w:tab/>
        </w:r>
        <w:r w:rsidRPr="001B0FB5">
          <w:rPr>
            <w:rStyle w:val="Hyperlink"/>
            <w:noProof/>
          </w:rPr>
          <w:t>PUCCH ACK-NACK error cases will not bring any further specification impact</w:t>
        </w:r>
      </w:hyperlink>
    </w:p>
    <w:p w:rsidR="00DA6319" w:rsidRDefault="003D435E">
      <w:pPr>
        <w:spacing w:before="120" w:after="120"/>
      </w:pPr>
      <w:r>
        <w:rPr>
          <w:szCs w:val="22"/>
        </w:rPr>
        <w:lastRenderedPageBreak/>
        <w:fldChar w:fldCharType="end"/>
      </w:r>
    </w:p>
    <w:p w:rsidR="007E644A" w:rsidRDefault="003D435E" w:rsidP="007E644A">
      <w:pPr>
        <w:pStyle w:val="TOC1"/>
        <w:tabs>
          <w:tab w:val="left" w:pos="1282"/>
          <w:tab w:val="right" w:leader="dot" w:pos="9650"/>
        </w:tabs>
        <w:spacing w:before="120" w:after="120"/>
        <w:rPr>
          <w:rFonts w:asciiTheme="minorHAnsi" w:hAnsiTheme="minorHAnsi" w:cstheme="minorBidi"/>
          <w:b w:val="0"/>
          <w:i w:val="0"/>
          <w:noProof/>
          <w:kern w:val="0"/>
          <w:sz w:val="22"/>
          <w:szCs w:val="22"/>
        </w:rPr>
      </w:pPr>
      <w:r w:rsidRPr="003D435E">
        <w:fldChar w:fldCharType="begin"/>
      </w:r>
      <w:r w:rsidR="008E5026">
        <w:instrText>TOC \n  \t "YJ-Proposal,1,sub-proposal,2,3rd level proposal,3" \h</w:instrText>
      </w:r>
      <w:r w:rsidRPr="003D435E">
        <w:fldChar w:fldCharType="separate"/>
      </w:r>
      <w:hyperlink w:anchor="_Toc37443567" w:history="1">
        <w:r w:rsidR="007E644A" w:rsidRPr="00EC16C7">
          <w:rPr>
            <w:rStyle w:val="Hyperlink"/>
            <w:rFonts w:eastAsia="SimSun"/>
            <w:noProof/>
          </w:rPr>
          <w:t>Proposal 1:</w:t>
        </w:r>
        <w:r w:rsidR="007E644A">
          <w:rPr>
            <w:rFonts w:asciiTheme="minorHAnsi" w:hAnsiTheme="minorHAnsi" w:cstheme="minorBidi"/>
            <w:b w:val="0"/>
            <w:i w:val="0"/>
            <w:noProof/>
            <w:kern w:val="0"/>
            <w:sz w:val="22"/>
            <w:szCs w:val="22"/>
          </w:rPr>
          <w:tab/>
        </w:r>
        <w:r w:rsidR="007E644A" w:rsidRPr="00EC16C7">
          <w:rPr>
            <w:rStyle w:val="Hyperlink"/>
            <w:noProof/>
          </w:rPr>
          <w:t>To add CFI, pool index, DAI and configured grant activation/release to DCI format 3_0.</w:t>
        </w:r>
      </w:hyperlink>
    </w:p>
    <w:p w:rsidR="007E644A" w:rsidRDefault="007E644A" w:rsidP="007E644A">
      <w:pPr>
        <w:pStyle w:val="TOC1"/>
        <w:tabs>
          <w:tab w:val="left" w:pos="1282"/>
          <w:tab w:val="right" w:leader="dot" w:pos="9650"/>
        </w:tabs>
        <w:spacing w:before="120" w:after="120"/>
        <w:rPr>
          <w:rFonts w:asciiTheme="minorHAnsi" w:hAnsiTheme="minorHAnsi" w:cstheme="minorBidi"/>
          <w:b w:val="0"/>
          <w:i w:val="0"/>
          <w:noProof/>
          <w:kern w:val="0"/>
          <w:sz w:val="22"/>
          <w:szCs w:val="22"/>
        </w:rPr>
      </w:pPr>
      <w:hyperlink w:anchor="_Toc37443568" w:history="1">
        <w:r w:rsidRPr="00EC16C7">
          <w:rPr>
            <w:rStyle w:val="Hyperlink"/>
            <w:rFonts w:eastAsia="SimSun"/>
            <w:noProof/>
          </w:rPr>
          <w:t>Proposal 2:</w:t>
        </w:r>
        <w:r>
          <w:rPr>
            <w:rFonts w:asciiTheme="minorHAnsi" w:hAnsiTheme="minorHAnsi" w:cstheme="minorBidi"/>
            <w:b w:val="0"/>
            <w:i w:val="0"/>
            <w:noProof/>
            <w:kern w:val="0"/>
            <w:sz w:val="22"/>
            <w:szCs w:val="22"/>
          </w:rPr>
          <w:tab/>
        </w:r>
        <w:r w:rsidRPr="00EC16C7">
          <w:rPr>
            <w:rStyle w:val="Hyperlink"/>
            <w:noProof/>
          </w:rPr>
          <w:t>DCI 3_0 aligns with DCI 0_1 by zero padding when the DCI size budget is not satisfied. UE does not expect both of following two conditions are met at the same time:</w:t>
        </w:r>
      </w:hyperlink>
    </w:p>
    <w:p w:rsidR="007E644A" w:rsidRDefault="007E644A" w:rsidP="007E644A">
      <w:pPr>
        <w:pStyle w:val="TOC1"/>
        <w:tabs>
          <w:tab w:val="left" w:pos="420"/>
          <w:tab w:val="right" w:leader="dot" w:pos="9650"/>
        </w:tabs>
        <w:spacing w:before="120" w:after="120"/>
        <w:rPr>
          <w:rFonts w:asciiTheme="minorHAnsi" w:hAnsiTheme="minorHAnsi" w:cstheme="minorBidi"/>
          <w:b w:val="0"/>
          <w:i w:val="0"/>
          <w:noProof/>
          <w:kern w:val="0"/>
          <w:sz w:val="22"/>
          <w:szCs w:val="22"/>
        </w:rPr>
      </w:pPr>
      <w:hyperlink w:anchor="_Toc37443569" w:history="1">
        <w:r w:rsidRPr="00EC16C7">
          <w:rPr>
            <w:rStyle w:val="Hyperlink"/>
            <w:rFonts w:ascii="Symbol" w:hAnsi="Symbol"/>
            <w:noProof/>
          </w:rPr>
          <w:t></w:t>
        </w:r>
        <w:r>
          <w:rPr>
            <w:rFonts w:asciiTheme="minorHAnsi" w:hAnsiTheme="minorHAnsi" w:cstheme="minorBidi"/>
            <w:b w:val="0"/>
            <w:i w:val="0"/>
            <w:noProof/>
            <w:kern w:val="0"/>
            <w:sz w:val="22"/>
            <w:szCs w:val="22"/>
          </w:rPr>
          <w:tab/>
        </w:r>
        <w:r w:rsidRPr="00EC16C7">
          <w:rPr>
            <w:rStyle w:val="Hyperlink"/>
            <w:noProof/>
          </w:rPr>
          <w:t>The size of DCI 0_1 is smaller than that of DCI 3_0.</w:t>
        </w:r>
      </w:hyperlink>
    </w:p>
    <w:p w:rsidR="007E644A" w:rsidRDefault="007E644A" w:rsidP="007E644A">
      <w:pPr>
        <w:pStyle w:val="TOC1"/>
        <w:tabs>
          <w:tab w:val="left" w:pos="420"/>
          <w:tab w:val="right" w:leader="dot" w:pos="9650"/>
        </w:tabs>
        <w:spacing w:before="120" w:after="120"/>
        <w:rPr>
          <w:rFonts w:asciiTheme="minorHAnsi" w:hAnsiTheme="minorHAnsi" w:cstheme="minorBidi"/>
          <w:b w:val="0"/>
          <w:i w:val="0"/>
          <w:noProof/>
          <w:kern w:val="0"/>
          <w:sz w:val="22"/>
          <w:szCs w:val="22"/>
        </w:rPr>
      </w:pPr>
      <w:hyperlink w:anchor="_Toc37443570" w:history="1">
        <w:r w:rsidRPr="00EC16C7">
          <w:rPr>
            <w:rStyle w:val="Hyperlink"/>
            <w:rFonts w:ascii="Symbol" w:hAnsi="Symbol"/>
            <w:noProof/>
          </w:rPr>
          <w:t></w:t>
        </w:r>
        <w:r>
          <w:rPr>
            <w:rFonts w:asciiTheme="minorHAnsi" w:hAnsiTheme="minorHAnsi" w:cstheme="minorBidi"/>
            <w:b w:val="0"/>
            <w:i w:val="0"/>
            <w:noProof/>
            <w:kern w:val="0"/>
            <w:sz w:val="22"/>
            <w:szCs w:val="22"/>
          </w:rPr>
          <w:tab/>
        </w:r>
        <w:r w:rsidRPr="00EC16C7">
          <w:rPr>
            <w:rStyle w:val="Hyperlink"/>
            <w:noProof/>
          </w:rPr>
          <w:t>The number of different DCI sizes exceeds the DCI size budget.</w:t>
        </w:r>
      </w:hyperlink>
    </w:p>
    <w:p w:rsidR="007E644A" w:rsidRDefault="007E644A" w:rsidP="007E644A">
      <w:pPr>
        <w:pStyle w:val="TOC1"/>
        <w:tabs>
          <w:tab w:val="left" w:pos="1282"/>
          <w:tab w:val="right" w:leader="dot" w:pos="9650"/>
        </w:tabs>
        <w:spacing w:before="120" w:after="120"/>
        <w:rPr>
          <w:rFonts w:asciiTheme="minorHAnsi" w:hAnsiTheme="minorHAnsi" w:cstheme="minorBidi"/>
          <w:b w:val="0"/>
          <w:i w:val="0"/>
          <w:noProof/>
          <w:kern w:val="0"/>
          <w:sz w:val="22"/>
          <w:szCs w:val="22"/>
        </w:rPr>
      </w:pPr>
      <w:hyperlink w:anchor="_Toc37443571" w:history="1">
        <w:r w:rsidRPr="00EC16C7">
          <w:rPr>
            <w:rStyle w:val="Hyperlink"/>
            <w:rFonts w:eastAsia="SimSun"/>
            <w:noProof/>
          </w:rPr>
          <w:t>Proposal 3:</w:t>
        </w:r>
        <w:r>
          <w:rPr>
            <w:rFonts w:asciiTheme="minorHAnsi" w:hAnsiTheme="minorHAnsi" w:cstheme="minorBidi"/>
            <w:b w:val="0"/>
            <w:i w:val="0"/>
            <w:noProof/>
            <w:kern w:val="0"/>
            <w:sz w:val="22"/>
            <w:szCs w:val="22"/>
          </w:rPr>
          <w:tab/>
        </w:r>
        <w:r w:rsidRPr="00EC16C7">
          <w:rPr>
            <w:rStyle w:val="Hyperlink"/>
            <w:noProof/>
          </w:rPr>
          <w:t xml:space="preserve">Dynamic sidelink HARQ-ACK codebook is generated based on resources pool configuration and PSSCH-to-PUCCH time offset, where the latter one </w:t>
        </w:r>
        <w:r w:rsidRPr="00EC16C7">
          <w:rPr>
            <w:rStyle w:val="Hyperlink"/>
            <w:rFonts w:eastAsia="SimSun"/>
            <w:noProof/>
          </w:rPr>
          <w:t xml:space="preserve">can be </w:t>
        </w:r>
        <w:r w:rsidRPr="00EC16C7">
          <w:rPr>
            <w:rStyle w:val="Hyperlink"/>
            <w:noProof/>
          </w:rPr>
          <w:t xml:space="preserve">determined </w:t>
        </w:r>
        <w:r w:rsidRPr="00EC16C7">
          <w:rPr>
            <w:rStyle w:val="Hyperlink"/>
            <w:rFonts w:eastAsia="SimSun"/>
            <w:noProof/>
          </w:rPr>
          <w:t>by PSSCH-to-PSFCH slot offset and PSFCH-to-PUCCH slot offset</w:t>
        </w:r>
      </w:hyperlink>
    </w:p>
    <w:p w:rsidR="007E644A" w:rsidRDefault="007E644A" w:rsidP="007E644A">
      <w:pPr>
        <w:pStyle w:val="TOC1"/>
        <w:tabs>
          <w:tab w:val="left" w:pos="1282"/>
          <w:tab w:val="right" w:leader="dot" w:pos="9650"/>
        </w:tabs>
        <w:spacing w:before="120" w:after="120"/>
        <w:rPr>
          <w:rFonts w:asciiTheme="minorHAnsi" w:hAnsiTheme="minorHAnsi" w:cstheme="minorBidi"/>
          <w:b w:val="0"/>
          <w:i w:val="0"/>
          <w:noProof/>
          <w:kern w:val="0"/>
          <w:sz w:val="22"/>
          <w:szCs w:val="22"/>
        </w:rPr>
      </w:pPr>
      <w:hyperlink w:anchor="_Toc37443572" w:history="1">
        <w:r w:rsidRPr="00EC16C7">
          <w:rPr>
            <w:rStyle w:val="Hyperlink"/>
            <w:rFonts w:eastAsia="SimSun"/>
            <w:noProof/>
          </w:rPr>
          <w:t>Proposal 4:</w:t>
        </w:r>
        <w:r>
          <w:rPr>
            <w:rFonts w:asciiTheme="minorHAnsi" w:hAnsiTheme="minorHAnsi" w:cstheme="minorBidi"/>
            <w:b w:val="0"/>
            <w:i w:val="0"/>
            <w:noProof/>
            <w:kern w:val="0"/>
            <w:sz w:val="22"/>
            <w:szCs w:val="22"/>
          </w:rPr>
          <w:tab/>
        </w:r>
        <w:r w:rsidRPr="00EC16C7">
          <w:rPr>
            <w:rStyle w:val="Hyperlink"/>
            <w:noProof/>
          </w:rPr>
          <w:t xml:space="preserve">Semi-static sidelink HARQ-ACK codebook can be supported in a later release. If the support is desirable in Rel-16, </w:t>
        </w:r>
        <w:r w:rsidRPr="00EC16C7">
          <w:rPr>
            <w:rStyle w:val="Hyperlink"/>
            <w:rFonts w:eastAsia="SimSun"/>
            <w:noProof/>
          </w:rPr>
          <w:t xml:space="preserve">for </w:t>
        </w:r>
        <w:r w:rsidRPr="00EC16C7">
          <w:rPr>
            <w:rStyle w:val="Hyperlink"/>
            <w:noProof/>
          </w:rPr>
          <w:t>semi-static sidelink HARQ-ACK codebook generation,</w:t>
        </w:r>
      </w:hyperlink>
    </w:p>
    <w:p w:rsidR="007E644A" w:rsidRDefault="007E644A" w:rsidP="007E644A">
      <w:pPr>
        <w:pStyle w:val="TOC1"/>
        <w:tabs>
          <w:tab w:val="left" w:pos="420"/>
          <w:tab w:val="right" w:leader="dot" w:pos="9650"/>
        </w:tabs>
        <w:spacing w:before="120" w:after="120"/>
        <w:rPr>
          <w:rFonts w:asciiTheme="minorHAnsi" w:hAnsiTheme="minorHAnsi" w:cstheme="minorBidi"/>
          <w:b w:val="0"/>
          <w:i w:val="0"/>
          <w:noProof/>
          <w:kern w:val="0"/>
          <w:sz w:val="22"/>
          <w:szCs w:val="22"/>
        </w:rPr>
      </w:pPr>
      <w:hyperlink w:anchor="_Toc37443573" w:history="1">
        <w:r w:rsidRPr="00EC16C7">
          <w:rPr>
            <w:rStyle w:val="Hyperlink"/>
            <w:rFonts w:ascii="Symbol" w:hAnsi="Symbol"/>
            <w:noProof/>
          </w:rPr>
          <w:t></w:t>
        </w:r>
        <w:r>
          <w:rPr>
            <w:rFonts w:asciiTheme="minorHAnsi" w:hAnsiTheme="minorHAnsi" w:cstheme="minorBidi"/>
            <w:b w:val="0"/>
            <w:i w:val="0"/>
            <w:noProof/>
            <w:kern w:val="0"/>
            <w:sz w:val="22"/>
            <w:szCs w:val="22"/>
          </w:rPr>
          <w:tab/>
        </w:r>
        <w:r w:rsidRPr="00EC16C7">
          <w:rPr>
            <w:rStyle w:val="Hyperlink"/>
            <w:noProof/>
          </w:rPr>
          <w:t>PSSCH transmission occasion is used and one HARQ bit is generated for one PSSCH occasion based on the HARQ report rule</w:t>
        </w:r>
      </w:hyperlink>
    </w:p>
    <w:p w:rsidR="007E644A" w:rsidRDefault="007E644A" w:rsidP="007E644A">
      <w:pPr>
        <w:pStyle w:val="TOC1"/>
        <w:tabs>
          <w:tab w:val="left" w:pos="420"/>
          <w:tab w:val="right" w:leader="dot" w:pos="9650"/>
        </w:tabs>
        <w:spacing w:before="120" w:after="120"/>
        <w:rPr>
          <w:rFonts w:asciiTheme="minorHAnsi" w:hAnsiTheme="minorHAnsi" w:cstheme="minorBidi"/>
          <w:b w:val="0"/>
          <w:i w:val="0"/>
          <w:noProof/>
          <w:kern w:val="0"/>
          <w:sz w:val="22"/>
          <w:szCs w:val="22"/>
        </w:rPr>
      </w:pPr>
      <w:hyperlink w:anchor="_Toc37443574" w:history="1">
        <w:r w:rsidRPr="00EC16C7">
          <w:rPr>
            <w:rStyle w:val="Hyperlink"/>
            <w:rFonts w:ascii="Symbol" w:hAnsi="Symbol"/>
            <w:noProof/>
          </w:rPr>
          <w:t></w:t>
        </w:r>
        <w:r>
          <w:rPr>
            <w:rFonts w:asciiTheme="minorHAnsi" w:hAnsiTheme="minorHAnsi" w:cstheme="minorBidi"/>
            <w:b w:val="0"/>
            <w:i w:val="0"/>
            <w:noProof/>
            <w:kern w:val="0"/>
            <w:sz w:val="22"/>
            <w:szCs w:val="22"/>
          </w:rPr>
          <w:tab/>
        </w:r>
        <w:r w:rsidRPr="00EC16C7">
          <w:rPr>
            <w:rStyle w:val="Hyperlink"/>
            <w:noProof/>
          </w:rPr>
          <w:t>Slot offset of PSSCH-to-PUCCH which can be inferred by PSSCH-to-PSFCH slot offset and PSFCH-to-PUCCH slot offset is used to determine the multiplexing of the feedback of PSSCH(s) to a PUCCH</w:t>
        </w:r>
      </w:hyperlink>
    </w:p>
    <w:p w:rsidR="007E644A" w:rsidRDefault="007E644A" w:rsidP="007E644A">
      <w:pPr>
        <w:pStyle w:val="TOC1"/>
        <w:tabs>
          <w:tab w:val="left" w:pos="1282"/>
          <w:tab w:val="right" w:leader="dot" w:pos="9650"/>
        </w:tabs>
        <w:spacing w:before="120" w:after="120"/>
        <w:rPr>
          <w:rFonts w:asciiTheme="minorHAnsi" w:hAnsiTheme="minorHAnsi" w:cstheme="minorBidi"/>
          <w:b w:val="0"/>
          <w:i w:val="0"/>
          <w:noProof/>
          <w:kern w:val="0"/>
          <w:sz w:val="22"/>
          <w:szCs w:val="22"/>
        </w:rPr>
      </w:pPr>
      <w:hyperlink w:anchor="_Toc37443575" w:history="1">
        <w:r w:rsidRPr="00EC16C7">
          <w:rPr>
            <w:rStyle w:val="Hyperlink"/>
            <w:rFonts w:eastAsia="SimSun"/>
            <w:noProof/>
            <w:lang w:eastAsia="ja-JP"/>
          </w:rPr>
          <w:t>Proposal 5:</w:t>
        </w:r>
        <w:r>
          <w:rPr>
            <w:rFonts w:asciiTheme="minorHAnsi" w:hAnsiTheme="minorHAnsi" w:cstheme="minorBidi"/>
            <w:b w:val="0"/>
            <w:i w:val="0"/>
            <w:noProof/>
            <w:kern w:val="0"/>
            <w:sz w:val="22"/>
            <w:szCs w:val="22"/>
          </w:rPr>
          <w:tab/>
        </w:r>
        <w:r w:rsidRPr="00EC16C7">
          <w:rPr>
            <w:rStyle w:val="Hyperlink"/>
            <w:noProof/>
            <w:lang w:eastAsia="ja-JP"/>
          </w:rPr>
          <w:t>For a dynamic grant in Mode 1, when using SL HARQ feedback:</w:t>
        </w:r>
      </w:hyperlink>
    </w:p>
    <w:p w:rsidR="007E644A" w:rsidRDefault="007E644A" w:rsidP="007E644A">
      <w:pPr>
        <w:pStyle w:val="TOC2"/>
        <w:tabs>
          <w:tab w:val="left" w:pos="1282"/>
          <w:tab w:val="right" w:leader="dot" w:pos="9650"/>
        </w:tabs>
        <w:spacing w:before="120" w:after="120"/>
        <w:rPr>
          <w:rFonts w:asciiTheme="minorHAnsi" w:eastAsiaTheme="minorEastAsia" w:hAnsiTheme="minorHAnsi" w:cstheme="minorBidi"/>
          <w:b w:val="0"/>
          <w:i w:val="0"/>
          <w:noProof/>
          <w:kern w:val="0"/>
          <w:sz w:val="22"/>
          <w:szCs w:val="22"/>
        </w:rPr>
      </w:pPr>
      <w:hyperlink w:anchor="_Toc37443576" w:history="1">
        <w:r w:rsidRPr="00EC16C7">
          <w:rPr>
            <w:rStyle w:val="Hyperlink"/>
            <w:rFonts w:ascii="Arial" w:hAnsi="Arial" w:cs="Arial"/>
            <w:noProof/>
            <w:lang w:eastAsia="ja-JP"/>
          </w:rPr>
          <w:t>•</w:t>
        </w:r>
        <w:r>
          <w:rPr>
            <w:rFonts w:asciiTheme="minorHAnsi" w:eastAsiaTheme="minorEastAsia" w:hAnsiTheme="minorHAnsi" w:cstheme="minorBidi"/>
            <w:b w:val="0"/>
            <w:i w:val="0"/>
            <w:noProof/>
            <w:kern w:val="0"/>
            <w:sz w:val="22"/>
            <w:szCs w:val="22"/>
          </w:rPr>
          <w:tab/>
        </w:r>
        <w:r w:rsidRPr="00EC16C7">
          <w:rPr>
            <w:rStyle w:val="Hyperlink"/>
            <w:noProof/>
            <w:lang w:eastAsia="ja-JP"/>
          </w:rPr>
          <w:t xml:space="preserve">There is only one HARQ-ACK bit for the </w:t>
        </w:r>
        <w:r w:rsidRPr="00EC16C7">
          <w:rPr>
            <w:rStyle w:val="Hyperlink"/>
            <w:noProof/>
          </w:rPr>
          <w:t xml:space="preserve">dynamic </w:t>
        </w:r>
        <w:r w:rsidRPr="00EC16C7">
          <w:rPr>
            <w:rStyle w:val="Hyperlink"/>
            <w:noProof/>
            <w:lang w:eastAsia="ja-JP"/>
          </w:rPr>
          <w:t>grant</w:t>
        </w:r>
      </w:hyperlink>
    </w:p>
    <w:p w:rsidR="007E644A" w:rsidRDefault="007E644A" w:rsidP="007E644A">
      <w:pPr>
        <w:pStyle w:val="TOC2"/>
        <w:tabs>
          <w:tab w:val="left" w:pos="1282"/>
          <w:tab w:val="right" w:leader="dot" w:pos="9650"/>
        </w:tabs>
        <w:spacing w:before="120" w:after="120"/>
        <w:rPr>
          <w:rFonts w:asciiTheme="minorHAnsi" w:eastAsiaTheme="minorEastAsia" w:hAnsiTheme="minorHAnsi" w:cstheme="minorBidi"/>
          <w:b w:val="0"/>
          <w:i w:val="0"/>
          <w:noProof/>
          <w:kern w:val="0"/>
          <w:sz w:val="22"/>
          <w:szCs w:val="22"/>
        </w:rPr>
      </w:pPr>
      <w:hyperlink w:anchor="_Toc37443577" w:history="1">
        <w:r w:rsidRPr="00EC16C7">
          <w:rPr>
            <w:rStyle w:val="Hyperlink"/>
            <w:rFonts w:ascii="Arial" w:hAnsi="Arial" w:cs="Arial"/>
            <w:noProof/>
            <w:lang w:eastAsia="ja-JP"/>
          </w:rPr>
          <w:t>•</w:t>
        </w:r>
        <w:r>
          <w:rPr>
            <w:rFonts w:asciiTheme="minorHAnsi" w:eastAsiaTheme="minorEastAsia" w:hAnsiTheme="minorHAnsi" w:cstheme="minorBidi"/>
            <w:b w:val="0"/>
            <w:i w:val="0"/>
            <w:noProof/>
            <w:kern w:val="0"/>
            <w:sz w:val="22"/>
            <w:szCs w:val="22"/>
          </w:rPr>
          <w:tab/>
        </w:r>
        <w:r w:rsidRPr="00EC16C7">
          <w:rPr>
            <w:rStyle w:val="Hyperlink"/>
            <w:noProof/>
            <w:lang w:eastAsia="ja-JP"/>
          </w:rPr>
          <w:t>There is one PUCCH transmission occasion after the last resource provided by the grant.</w:t>
        </w:r>
      </w:hyperlink>
    </w:p>
    <w:p w:rsidR="007E644A" w:rsidRDefault="007E644A" w:rsidP="007E644A">
      <w:pPr>
        <w:pStyle w:val="TOC1"/>
        <w:tabs>
          <w:tab w:val="left" w:pos="1282"/>
          <w:tab w:val="right" w:leader="dot" w:pos="9650"/>
        </w:tabs>
        <w:spacing w:before="120" w:after="120"/>
        <w:rPr>
          <w:rFonts w:asciiTheme="minorHAnsi" w:hAnsiTheme="minorHAnsi" w:cstheme="minorBidi"/>
          <w:b w:val="0"/>
          <w:i w:val="0"/>
          <w:noProof/>
          <w:kern w:val="0"/>
          <w:sz w:val="22"/>
          <w:szCs w:val="22"/>
        </w:rPr>
      </w:pPr>
      <w:hyperlink w:anchor="_Toc37443578" w:history="1">
        <w:r w:rsidRPr="00EC16C7">
          <w:rPr>
            <w:rStyle w:val="Hyperlink"/>
            <w:rFonts w:eastAsia="SimSun"/>
            <w:noProof/>
          </w:rPr>
          <w:t>Proposal 6:</w:t>
        </w:r>
        <w:r>
          <w:rPr>
            <w:rFonts w:asciiTheme="minorHAnsi" w:hAnsiTheme="minorHAnsi" w:cstheme="minorBidi"/>
            <w:b w:val="0"/>
            <w:i w:val="0"/>
            <w:noProof/>
            <w:kern w:val="0"/>
            <w:sz w:val="22"/>
            <w:szCs w:val="22"/>
          </w:rPr>
          <w:tab/>
        </w:r>
        <w:r w:rsidRPr="00EC16C7">
          <w:rPr>
            <w:rStyle w:val="Hyperlink"/>
            <w:noProof/>
            <w:lang w:eastAsia="ja-JP"/>
          </w:rPr>
          <w:t>The slot of the first sidelink transmissions of CG type-1 is the first SL slot of the corresponding resource pool that starts not earlier than T</w:t>
        </w:r>
        <w:r w:rsidRPr="00EC16C7">
          <w:rPr>
            <w:rStyle w:val="Hyperlink"/>
            <w:noProof/>
            <w:vertAlign w:val="subscript"/>
            <w:lang w:eastAsia="ja-JP"/>
          </w:rPr>
          <w:t>offset</w:t>
        </w:r>
        <w:r w:rsidRPr="00EC16C7">
          <w:rPr>
            <w:rStyle w:val="Hyperlink"/>
            <w:noProof/>
            <w:lang w:eastAsia="ja-JP"/>
          </w:rPr>
          <w:t xml:space="preserve"> = T</w:t>
        </w:r>
        <w:r w:rsidRPr="00EC16C7">
          <w:rPr>
            <w:rStyle w:val="Hyperlink"/>
            <w:noProof/>
            <w:vertAlign w:val="subscript"/>
            <w:lang w:eastAsia="ja-JP"/>
          </w:rPr>
          <w:t xml:space="preserve">SFN </w:t>
        </w:r>
        <w:r w:rsidRPr="00EC16C7">
          <w:rPr>
            <w:rStyle w:val="Hyperlink"/>
            <w:noProof/>
            <w:lang w:eastAsia="ja-JP"/>
          </w:rPr>
          <w:t>+ Timingof { timeDomainOffset + N</w:t>
        </w:r>
        <w:r w:rsidRPr="00EC16C7">
          <w:rPr>
            <w:rStyle w:val="Hyperlink"/>
            <w:noProof/>
            <w:vertAlign w:val="subscript"/>
            <w:lang w:eastAsia="ja-JP"/>
          </w:rPr>
          <w:t xml:space="preserve">0 </w:t>
        </w:r>
        <w:r w:rsidRPr="00EC16C7">
          <w:rPr>
            <w:rStyle w:val="Hyperlink"/>
            <w:noProof/>
            <w:lang w:eastAsia="ja-JP"/>
          </w:rPr>
          <w:t>× periodicity } – T</w:t>
        </w:r>
        <w:r w:rsidRPr="00EC16C7">
          <w:rPr>
            <w:rStyle w:val="Hyperlink"/>
            <w:noProof/>
            <w:vertAlign w:val="subscript"/>
            <w:lang w:eastAsia="ja-JP"/>
          </w:rPr>
          <w:t>TA</w:t>
        </w:r>
        <w:r w:rsidRPr="00EC16C7">
          <w:rPr>
            <w:rStyle w:val="Hyperlink"/>
            <w:noProof/>
            <w:lang w:eastAsia="ja-JP"/>
          </w:rPr>
          <w:t xml:space="preserve"> / 2</w:t>
        </w:r>
        <w:r w:rsidRPr="00EC16C7">
          <w:rPr>
            <w:rStyle w:val="Hyperlink"/>
            <w:noProof/>
          </w:rPr>
          <w:t>, and the timing of Uu is used to determine t</w:t>
        </w:r>
        <w:r w:rsidRPr="00EC16C7">
          <w:rPr>
            <w:rStyle w:val="Hyperlink"/>
            <w:noProof/>
            <w:lang w:eastAsia="ja-JP"/>
          </w:rPr>
          <w:t>he slot of the first sidelink transmissions of CG type-1</w:t>
        </w:r>
        <w:r w:rsidRPr="00EC16C7">
          <w:rPr>
            <w:rStyle w:val="Hyperlink"/>
            <w:noProof/>
          </w:rPr>
          <w:t>.</w:t>
        </w:r>
      </w:hyperlink>
    </w:p>
    <w:p w:rsidR="007E644A" w:rsidRDefault="007E644A" w:rsidP="007E644A">
      <w:pPr>
        <w:pStyle w:val="TOC1"/>
        <w:tabs>
          <w:tab w:val="left" w:pos="1282"/>
          <w:tab w:val="right" w:leader="dot" w:pos="9650"/>
        </w:tabs>
        <w:spacing w:before="120" w:after="120"/>
        <w:rPr>
          <w:rFonts w:asciiTheme="minorHAnsi" w:hAnsiTheme="minorHAnsi" w:cstheme="minorBidi"/>
          <w:b w:val="0"/>
          <w:i w:val="0"/>
          <w:noProof/>
          <w:kern w:val="0"/>
          <w:sz w:val="22"/>
          <w:szCs w:val="22"/>
        </w:rPr>
      </w:pPr>
      <w:hyperlink w:anchor="_Toc37443579" w:history="1">
        <w:r w:rsidRPr="00EC16C7">
          <w:rPr>
            <w:rStyle w:val="Hyperlink"/>
            <w:rFonts w:eastAsia="SimSun"/>
            <w:noProof/>
          </w:rPr>
          <w:t>Proposal 7:</w:t>
        </w:r>
        <w:r>
          <w:rPr>
            <w:rFonts w:asciiTheme="minorHAnsi" w:hAnsiTheme="minorHAnsi" w:cstheme="minorBidi"/>
            <w:b w:val="0"/>
            <w:i w:val="0"/>
            <w:noProof/>
            <w:kern w:val="0"/>
            <w:sz w:val="22"/>
            <w:szCs w:val="22"/>
          </w:rPr>
          <w:tab/>
        </w:r>
        <w:r w:rsidRPr="00EC16C7">
          <w:rPr>
            <w:rStyle w:val="Hyperlink"/>
            <w:noProof/>
          </w:rPr>
          <w:t>For configured grant:</w:t>
        </w:r>
      </w:hyperlink>
    </w:p>
    <w:p w:rsidR="007E644A" w:rsidRDefault="007E644A" w:rsidP="007E644A">
      <w:pPr>
        <w:pStyle w:val="TOC2"/>
        <w:tabs>
          <w:tab w:val="left" w:pos="1282"/>
          <w:tab w:val="right" w:leader="dot" w:pos="9650"/>
        </w:tabs>
        <w:spacing w:before="120" w:after="120"/>
        <w:rPr>
          <w:rFonts w:asciiTheme="minorHAnsi" w:eastAsiaTheme="minorEastAsia" w:hAnsiTheme="minorHAnsi" w:cstheme="minorBidi"/>
          <w:b w:val="0"/>
          <w:i w:val="0"/>
          <w:noProof/>
          <w:kern w:val="0"/>
          <w:sz w:val="22"/>
          <w:szCs w:val="22"/>
        </w:rPr>
      </w:pPr>
      <w:hyperlink w:anchor="_Toc37443580" w:history="1">
        <w:r w:rsidRPr="00EC16C7">
          <w:rPr>
            <w:rStyle w:val="Hyperlink"/>
            <w:rFonts w:ascii="Arial" w:hAnsi="Arial" w:cs="Arial"/>
            <w:noProof/>
          </w:rPr>
          <w:t>•</w:t>
        </w:r>
        <w:r>
          <w:rPr>
            <w:rFonts w:asciiTheme="minorHAnsi" w:eastAsiaTheme="minorEastAsia" w:hAnsiTheme="minorHAnsi" w:cstheme="minorBidi"/>
            <w:b w:val="0"/>
            <w:i w:val="0"/>
            <w:noProof/>
            <w:kern w:val="0"/>
            <w:sz w:val="22"/>
            <w:szCs w:val="22"/>
          </w:rPr>
          <w:tab/>
        </w:r>
        <w:r w:rsidRPr="00EC16C7">
          <w:rPr>
            <w:rStyle w:val="Hyperlink"/>
            <w:noProof/>
          </w:rPr>
          <w:t>For the first transmission scheduled by a DCI format 3_0 with CRC scrambled by SL-CS-RNTI if the NDI field value in DCI format 3_0 is set to 0  or configured by RRC signal, the UE shall toggle the NDI field value in SCI format 0_2 . For the subsequent transmissions scheduled by the DCI format 3_0 with CRC scrambled by SL-CS-RNTI or configured by RRC signal, the UE shall not toggle the NDI field value in SCI format 0_2.</w:t>
        </w:r>
      </w:hyperlink>
    </w:p>
    <w:p w:rsidR="007E644A" w:rsidRDefault="007E644A" w:rsidP="007E644A">
      <w:pPr>
        <w:pStyle w:val="TOC2"/>
        <w:tabs>
          <w:tab w:val="left" w:pos="1282"/>
          <w:tab w:val="right" w:leader="dot" w:pos="9650"/>
        </w:tabs>
        <w:spacing w:before="120" w:after="120"/>
        <w:rPr>
          <w:rFonts w:asciiTheme="minorHAnsi" w:eastAsiaTheme="minorEastAsia" w:hAnsiTheme="minorHAnsi" w:cstheme="minorBidi"/>
          <w:b w:val="0"/>
          <w:i w:val="0"/>
          <w:noProof/>
          <w:kern w:val="0"/>
          <w:sz w:val="22"/>
          <w:szCs w:val="22"/>
        </w:rPr>
      </w:pPr>
      <w:hyperlink w:anchor="_Toc37443581" w:history="1">
        <w:r w:rsidRPr="00EC16C7">
          <w:rPr>
            <w:rStyle w:val="Hyperlink"/>
            <w:rFonts w:ascii="Arial" w:hAnsi="Arial" w:cs="Arial"/>
            <w:noProof/>
          </w:rPr>
          <w:t>•</w:t>
        </w:r>
        <w:r>
          <w:rPr>
            <w:rFonts w:asciiTheme="minorHAnsi" w:eastAsiaTheme="minorEastAsia" w:hAnsiTheme="minorHAnsi" w:cstheme="minorBidi"/>
            <w:b w:val="0"/>
            <w:i w:val="0"/>
            <w:noProof/>
            <w:kern w:val="0"/>
            <w:sz w:val="22"/>
            <w:szCs w:val="22"/>
          </w:rPr>
          <w:tab/>
        </w:r>
        <w:r w:rsidRPr="00EC16C7">
          <w:rPr>
            <w:rStyle w:val="Hyperlink"/>
            <w:noProof/>
          </w:rPr>
          <w:t>For the re-transmissions scheduled by a DCI format 3_0 with CRC scrambled by SL-CS-RNTI and the NDI field value in DCI format 3_0 is set to 1, the UE shall not toggle the NDI field value in SCI format 0_2.</w:t>
        </w:r>
      </w:hyperlink>
    </w:p>
    <w:p w:rsidR="007E644A" w:rsidRDefault="007E644A" w:rsidP="007E644A">
      <w:pPr>
        <w:pStyle w:val="TOC1"/>
        <w:tabs>
          <w:tab w:val="left" w:pos="1282"/>
          <w:tab w:val="right" w:leader="dot" w:pos="9650"/>
        </w:tabs>
        <w:spacing w:before="120" w:after="120"/>
        <w:rPr>
          <w:rFonts w:asciiTheme="minorHAnsi" w:hAnsiTheme="minorHAnsi" w:cstheme="minorBidi"/>
          <w:b w:val="0"/>
          <w:i w:val="0"/>
          <w:noProof/>
          <w:kern w:val="0"/>
          <w:sz w:val="22"/>
          <w:szCs w:val="22"/>
        </w:rPr>
      </w:pPr>
      <w:hyperlink w:anchor="_Toc37443582" w:history="1">
        <w:r w:rsidRPr="00EC16C7">
          <w:rPr>
            <w:rStyle w:val="Hyperlink"/>
            <w:rFonts w:eastAsia="SimSun"/>
            <w:noProof/>
          </w:rPr>
          <w:t>Proposal 8:</w:t>
        </w:r>
        <w:r>
          <w:rPr>
            <w:rFonts w:asciiTheme="minorHAnsi" w:hAnsiTheme="minorHAnsi" w:cstheme="minorBidi"/>
            <w:b w:val="0"/>
            <w:i w:val="0"/>
            <w:noProof/>
            <w:kern w:val="0"/>
            <w:sz w:val="22"/>
            <w:szCs w:val="22"/>
          </w:rPr>
          <w:tab/>
        </w:r>
        <w:r w:rsidRPr="00EC16C7">
          <w:rPr>
            <w:rStyle w:val="Hyperlink"/>
            <w:noProof/>
          </w:rPr>
          <w:t>UE is not expected that r</w:t>
        </w:r>
        <w:r w:rsidRPr="00EC16C7">
          <w:rPr>
            <w:rStyle w:val="Hyperlink"/>
            <w:noProof/>
            <w:lang w:eastAsia="ko-KR"/>
          </w:rPr>
          <w:t>etransmission</w:t>
        </w:r>
        <w:r w:rsidRPr="00EC16C7">
          <w:rPr>
            <w:rStyle w:val="Hyperlink"/>
            <w:noProof/>
          </w:rPr>
          <w:t xml:space="preserve"> of a TB </w:t>
        </w:r>
        <w:r w:rsidRPr="00EC16C7">
          <w:rPr>
            <w:rStyle w:val="Hyperlink"/>
            <w:noProof/>
            <w:lang w:eastAsia="ko-KR"/>
          </w:rPr>
          <w:t xml:space="preserve">span </w:t>
        </w:r>
        <w:r w:rsidRPr="00EC16C7">
          <w:rPr>
            <w:rStyle w:val="Hyperlink"/>
            <w:noProof/>
          </w:rPr>
          <w:t xml:space="preserve">N </w:t>
        </w:r>
        <w:r w:rsidRPr="00EC16C7">
          <w:rPr>
            <w:rStyle w:val="Hyperlink"/>
            <w:noProof/>
            <w:lang w:eastAsia="ko-KR"/>
          </w:rPr>
          <w:t>periods</w:t>
        </w:r>
        <w:r w:rsidRPr="00EC16C7">
          <w:rPr>
            <w:rStyle w:val="Hyperlink"/>
            <w:noProof/>
          </w:rPr>
          <w:t xml:space="preserve"> where N is the configured number of HARQ processes.</w:t>
        </w:r>
      </w:hyperlink>
    </w:p>
    <w:p w:rsidR="007E644A" w:rsidRDefault="007E644A" w:rsidP="007E644A">
      <w:pPr>
        <w:pStyle w:val="TOC1"/>
        <w:tabs>
          <w:tab w:val="left" w:pos="1282"/>
          <w:tab w:val="right" w:leader="dot" w:pos="9650"/>
        </w:tabs>
        <w:spacing w:before="120" w:after="120"/>
        <w:rPr>
          <w:rFonts w:asciiTheme="minorHAnsi" w:hAnsiTheme="minorHAnsi" w:cstheme="minorBidi"/>
          <w:b w:val="0"/>
          <w:i w:val="0"/>
          <w:noProof/>
          <w:kern w:val="0"/>
          <w:sz w:val="22"/>
          <w:szCs w:val="22"/>
        </w:rPr>
      </w:pPr>
      <w:hyperlink w:anchor="_Toc37443583" w:history="1">
        <w:r w:rsidRPr="00EC16C7">
          <w:rPr>
            <w:rStyle w:val="Hyperlink"/>
            <w:rFonts w:eastAsia="SimSun"/>
            <w:noProof/>
          </w:rPr>
          <w:t>Proposal 9:</w:t>
        </w:r>
        <w:r>
          <w:rPr>
            <w:rFonts w:asciiTheme="minorHAnsi" w:hAnsiTheme="minorHAnsi" w:cstheme="minorBidi"/>
            <w:b w:val="0"/>
            <w:i w:val="0"/>
            <w:noProof/>
            <w:kern w:val="0"/>
            <w:sz w:val="22"/>
            <w:szCs w:val="22"/>
          </w:rPr>
          <w:tab/>
        </w:r>
        <w:r w:rsidRPr="00EC16C7">
          <w:rPr>
            <w:rStyle w:val="Hyperlink"/>
            <w:noProof/>
          </w:rPr>
          <w:t>In case of reaching the maximum number of HARQ re-transmissions for a TB under CG, the UE sends one bit ACK on the UL resources for SL HARQ-ACK reporting.</w:t>
        </w:r>
      </w:hyperlink>
    </w:p>
    <w:p w:rsidR="007E644A" w:rsidRDefault="007E644A" w:rsidP="007E644A">
      <w:pPr>
        <w:pStyle w:val="TOC1"/>
        <w:tabs>
          <w:tab w:val="left" w:pos="1320"/>
          <w:tab w:val="right" w:leader="dot" w:pos="9650"/>
        </w:tabs>
        <w:spacing w:before="120" w:after="120"/>
        <w:rPr>
          <w:rFonts w:asciiTheme="minorHAnsi" w:hAnsiTheme="minorHAnsi" w:cstheme="minorBidi"/>
          <w:b w:val="0"/>
          <w:i w:val="0"/>
          <w:noProof/>
          <w:kern w:val="0"/>
          <w:sz w:val="22"/>
          <w:szCs w:val="22"/>
        </w:rPr>
      </w:pPr>
      <w:hyperlink w:anchor="_Toc37443584" w:history="1">
        <w:r w:rsidRPr="00EC16C7">
          <w:rPr>
            <w:rStyle w:val="Hyperlink"/>
            <w:rFonts w:eastAsia="SimSun"/>
            <w:noProof/>
          </w:rPr>
          <w:t>Proposal 10:</w:t>
        </w:r>
        <w:r>
          <w:rPr>
            <w:rFonts w:asciiTheme="minorHAnsi" w:hAnsiTheme="minorHAnsi" w:cstheme="minorBidi"/>
            <w:b w:val="0"/>
            <w:i w:val="0"/>
            <w:noProof/>
            <w:kern w:val="0"/>
            <w:sz w:val="22"/>
            <w:szCs w:val="22"/>
          </w:rPr>
          <w:tab/>
        </w:r>
        <w:r w:rsidRPr="00EC16C7">
          <w:rPr>
            <w:rStyle w:val="Hyperlink"/>
            <w:noProof/>
          </w:rPr>
          <w:t>Do not confirm the WA for Q6, ACK or NACK can be decided by TX-UE, e.g., based on whether additional resource is necessary for blind retransmission or not.</w:t>
        </w:r>
      </w:hyperlink>
    </w:p>
    <w:p w:rsidR="007E644A" w:rsidRDefault="007E644A" w:rsidP="007E644A">
      <w:pPr>
        <w:pStyle w:val="TOC1"/>
        <w:tabs>
          <w:tab w:val="left" w:pos="1282"/>
          <w:tab w:val="right" w:leader="dot" w:pos="9650"/>
        </w:tabs>
        <w:spacing w:before="120" w:after="120"/>
        <w:rPr>
          <w:rFonts w:asciiTheme="minorHAnsi" w:hAnsiTheme="minorHAnsi" w:cstheme="minorBidi"/>
          <w:b w:val="0"/>
          <w:i w:val="0"/>
          <w:noProof/>
          <w:kern w:val="0"/>
          <w:sz w:val="22"/>
          <w:szCs w:val="22"/>
        </w:rPr>
      </w:pPr>
      <w:hyperlink w:anchor="_Toc37443585" w:history="1">
        <w:r w:rsidRPr="00EC16C7">
          <w:rPr>
            <w:rStyle w:val="Hyperlink"/>
            <w:rFonts w:eastAsia="SimSun"/>
            <w:noProof/>
          </w:rPr>
          <w:t>Proposal 11:</w:t>
        </w:r>
        <w:r>
          <w:rPr>
            <w:rFonts w:asciiTheme="minorHAnsi" w:hAnsiTheme="minorHAnsi" w:cstheme="minorBidi"/>
            <w:b w:val="0"/>
            <w:i w:val="0"/>
            <w:noProof/>
            <w:kern w:val="0"/>
            <w:sz w:val="22"/>
            <w:szCs w:val="22"/>
          </w:rPr>
          <w:tab/>
        </w:r>
        <w:r w:rsidRPr="00EC16C7">
          <w:rPr>
            <w:rStyle w:val="Hyperlink"/>
            <w:noProof/>
          </w:rPr>
          <w:t>For PSCCH/PSSCH preparation time, the PUSCH preparation time defined in TR 38.214 section 6.4 is reused</w:t>
        </w:r>
      </w:hyperlink>
    </w:p>
    <w:p w:rsidR="007E644A" w:rsidRDefault="007E644A" w:rsidP="007E644A">
      <w:pPr>
        <w:pStyle w:val="TOC1"/>
        <w:tabs>
          <w:tab w:val="left" w:pos="1320"/>
          <w:tab w:val="right" w:leader="dot" w:pos="9650"/>
        </w:tabs>
        <w:spacing w:before="120" w:after="120"/>
        <w:rPr>
          <w:rFonts w:asciiTheme="minorHAnsi" w:hAnsiTheme="minorHAnsi" w:cstheme="minorBidi"/>
          <w:b w:val="0"/>
          <w:i w:val="0"/>
          <w:noProof/>
          <w:kern w:val="0"/>
          <w:sz w:val="22"/>
          <w:szCs w:val="22"/>
        </w:rPr>
      </w:pPr>
      <w:hyperlink w:anchor="_Toc37443586" w:history="1">
        <w:r w:rsidRPr="00EC16C7">
          <w:rPr>
            <w:rStyle w:val="Hyperlink"/>
            <w:rFonts w:eastAsia="SimSun"/>
            <w:noProof/>
          </w:rPr>
          <w:t>Proposal 12:</w:t>
        </w:r>
        <w:r>
          <w:rPr>
            <w:rFonts w:asciiTheme="minorHAnsi" w:hAnsiTheme="minorHAnsi" w:cstheme="minorBidi"/>
            <w:b w:val="0"/>
            <w:i w:val="0"/>
            <w:noProof/>
            <w:kern w:val="0"/>
            <w:sz w:val="22"/>
            <w:szCs w:val="22"/>
          </w:rPr>
          <w:tab/>
        </w:r>
        <w:r w:rsidRPr="00EC16C7">
          <w:rPr>
            <w:rStyle w:val="Hyperlink"/>
            <w:noProof/>
          </w:rPr>
          <w:t>For HARQ-ACK reporting to gNB, PDSCH processing time defined in TR 38.214 section 5.3 is reused for sidelink PSFCH processing time.</w:t>
        </w:r>
      </w:hyperlink>
    </w:p>
    <w:p w:rsidR="007E644A" w:rsidRDefault="007E644A" w:rsidP="007E644A">
      <w:pPr>
        <w:pStyle w:val="TOC1"/>
        <w:tabs>
          <w:tab w:val="left" w:pos="1282"/>
          <w:tab w:val="right" w:leader="dot" w:pos="9650"/>
        </w:tabs>
        <w:spacing w:before="120" w:after="120"/>
        <w:rPr>
          <w:rFonts w:asciiTheme="minorHAnsi" w:hAnsiTheme="minorHAnsi" w:cstheme="minorBidi"/>
          <w:b w:val="0"/>
          <w:i w:val="0"/>
          <w:noProof/>
          <w:kern w:val="0"/>
          <w:sz w:val="22"/>
          <w:szCs w:val="22"/>
        </w:rPr>
      </w:pPr>
      <w:hyperlink w:anchor="_Toc37443587" w:history="1">
        <w:r w:rsidRPr="00EC16C7">
          <w:rPr>
            <w:rStyle w:val="Hyperlink"/>
            <w:rFonts w:eastAsia="SimSun"/>
            <w:noProof/>
          </w:rPr>
          <w:t>Proposal 13:</w:t>
        </w:r>
        <w:r>
          <w:rPr>
            <w:rFonts w:asciiTheme="minorHAnsi" w:hAnsiTheme="minorHAnsi" w:cstheme="minorBidi"/>
            <w:b w:val="0"/>
            <w:i w:val="0"/>
            <w:noProof/>
            <w:kern w:val="0"/>
            <w:sz w:val="22"/>
            <w:szCs w:val="22"/>
          </w:rPr>
          <w:tab/>
        </w:r>
        <w:r w:rsidRPr="00EC16C7">
          <w:rPr>
            <w:rStyle w:val="Hyperlink"/>
            <w:noProof/>
          </w:rPr>
          <w:t>Transmission of sidelink HARQ-ACK reports on PUSCH can follow the procedure of NR Uu.</w:t>
        </w:r>
      </w:hyperlink>
    </w:p>
    <w:p w:rsidR="007E644A" w:rsidRDefault="007E644A" w:rsidP="007E644A">
      <w:pPr>
        <w:pStyle w:val="TOC1"/>
        <w:tabs>
          <w:tab w:val="left" w:pos="1282"/>
          <w:tab w:val="right" w:leader="dot" w:pos="9650"/>
        </w:tabs>
        <w:spacing w:before="120" w:after="120"/>
        <w:rPr>
          <w:rFonts w:asciiTheme="minorHAnsi" w:hAnsiTheme="minorHAnsi" w:cstheme="minorBidi"/>
          <w:b w:val="0"/>
          <w:i w:val="0"/>
          <w:noProof/>
          <w:kern w:val="0"/>
          <w:sz w:val="22"/>
          <w:szCs w:val="22"/>
        </w:rPr>
      </w:pPr>
      <w:hyperlink w:anchor="_Toc37443588" w:history="1">
        <w:r w:rsidRPr="00EC16C7">
          <w:rPr>
            <w:rStyle w:val="Hyperlink"/>
            <w:rFonts w:eastAsia="SimSun"/>
            <w:noProof/>
          </w:rPr>
          <w:t>Proposal 14:</w:t>
        </w:r>
        <w:r>
          <w:rPr>
            <w:rFonts w:asciiTheme="minorHAnsi" w:hAnsiTheme="minorHAnsi" w:cstheme="minorBidi"/>
            <w:b w:val="0"/>
            <w:i w:val="0"/>
            <w:noProof/>
            <w:kern w:val="0"/>
            <w:sz w:val="22"/>
            <w:szCs w:val="22"/>
          </w:rPr>
          <w:tab/>
        </w:r>
        <w:r w:rsidRPr="00EC16C7">
          <w:rPr>
            <w:rStyle w:val="Hyperlink"/>
            <w:noProof/>
          </w:rPr>
          <w:t>When sidelink HARQ collide with Uu UCI</w:t>
        </w:r>
      </w:hyperlink>
    </w:p>
    <w:p w:rsidR="007E644A" w:rsidRDefault="007E644A" w:rsidP="007E644A">
      <w:pPr>
        <w:pStyle w:val="TOC2"/>
        <w:tabs>
          <w:tab w:val="left" w:pos="1282"/>
          <w:tab w:val="right" w:leader="dot" w:pos="9650"/>
        </w:tabs>
        <w:spacing w:before="120" w:after="120"/>
        <w:rPr>
          <w:rFonts w:asciiTheme="minorHAnsi" w:eastAsiaTheme="minorEastAsia" w:hAnsiTheme="minorHAnsi" w:cstheme="minorBidi"/>
          <w:b w:val="0"/>
          <w:i w:val="0"/>
          <w:noProof/>
          <w:kern w:val="0"/>
          <w:sz w:val="22"/>
          <w:szCs w:val="22"/>
        </w:rPr>
      </w:pPr>
      <w:hyperlink w:anchor="_Toc37443589" w:history="1">
        <w:r w:rsidRPr="00EC16C7">
          <w:rPr>
            <w:rStyle w:val="Hyperlink"/>
            <w:rFonts w:ascii="Arial" w:hAnsi="Arial" w:cs="Arial"/>
            <w:noProof/>
          </w:rPr>
          <w:t>•</w:t>
        </w:r>
        <w:r>
          <w:rPr>
            <w:rFonts w:asciiTheme="minorHAnsi" w:eastAsiaTheme="minorEastAsia" w:hAnsiTheme="minorHAnsi" w:cstheme="minorBidi"/>
            <w:b w:val="0"/>
            <w:i w:val="0"/>
            <w:noProof/>
            <w:kern w:val="0"/>
            <w:sz w:val="22"/>
            <w:szCs w:val="22"/>
          </w:rPr>
          <w:tab/>
        </w:r>
        <w:r w:rsidRPr="00EC16C7">
          <w:rPr>
            <w:rStyle w:val="Hyperlink"/>
            <w:noProof/>
          </w:rPr>
          <w:t>drop the Uu UCI transmission</w:t>
        </w:r>
        <w:r w:rsidRPr="00EC16C7">
          <w:rPr>
            <w:rStyle w:val="Hyperlink"/>
            <w:noProof/>
            <w:kern w:val="32"/>
          </w:rPr>
          <w:t xml:space="preserve">, if the SL transmission has higher priority than the UCI transmission </w:t>
        </w:r>
        <w:r w:rsidRPr="00EC16C7">
          <w:rPr>
            <w:rStyle w:val="Hyperlink"/>
            <w:rFonts w:eastAsia="宋体"/>
            <w:noProof/>
            <w:kern w:val="32"/>
          </w:rPr>
          <w:t xml:space="preserve">(eg. if </w:t>
        </w:r>
        <w:r w:rsidRPr="00EC16C7">
          <w:rPr>
            <w:rStyle w:val="Hyperlink"/>
            <w:noProof/>
            <w:kern w:val="32"/>
          </w:rPr>
          <w:t>priority index indicator of UCI is determined as 0</w:t>
        </w:r>
        <w:r w:rsidRPr="00EC16C7">
          <w:rPr>
            <w:rStyle w:val="Hyperlink"/>
            <w:rFonts w:eastAsia="宋体"/>
            <w:noProof/>
            <w:kern w:val="32"/>
          </w:rPr>
          <w:t>)</w:t>
        </w:r>
      </w:hyperlink>
    </w:p>
    <w:p w:rsidR="007E644A" w:rsidRDefault="007E644A" w:rsidP="007E644A">
      <w:pPr>
        <w:pStyle w:val="TOC2"/>
        <w:tabs>
          <w:tab w:val="left" w:pos="1282"/>
          <w:tab w:val="right" w:leader="dot" w:pos="9650"/>
        </w:tabs>
        <w:spacing w:before="120" w:after="120"/>
        <w:rPr>
          <w:rFonts w:asciiTheme="minorHAnsi" w:eastAsiaTheme="minorEastAsia" w:hAnsiTheme="minorHAnsi" w:cstheme="minorBidi"/>
          <w:b w:val="0"/>
          <w:i w:val="0"/>
          <w:noProof/>
          <w:kern w:val="0"/>
          <w:sz w:val="22"/>
          <w:szCs w:val="22"/>
        </w:rPr>
      </w:pPr>
      <w:hyperlink w:anchor="_Toc37443590" w:history="1">
        <w:r w:rsidRPr="00EC16C7">
          <w:rPr>
            <w:rStyle w:val="Hyperlink"/>
            <w:rFonts w:ascii="Arial" w:hAnsi="Arial" w:cs="Arial"/>
            <w:noProof/>
            <w:kern w:val="32"/>
          </w:rPr>
          <w:t>•</w:t>
        </w:r>
        <w:r>
          <w:rPr>
            <w:rFonts w:asciiTheme="minorHAnsi" w:eastAsiaTheme="minorEastAsia" w:hAnsiTheme="minorHAnsi" w:cstheme="minorBidi"/>
            <w:b w:val="0"/>
            <w:i w:val="0"/>
            <w:noProof/>
            <w:kern w:val="0"/>
            <w:sz w:val="22"/>
            <w:szCs w:val="22"/>
          </w:rPr>
          <w:tab/>
        </w:r>
        <w:r w:rsidRPr="00EC16C7">
          <w:rPr>
            <w:rStyle w:val="Hyperlink"/>
            <w:noProof/>
            <w:kern w:val="32"/>
          </w:rPr>
          <w:t xml:space="preserve">drop the SL HARQ transmission, if the UCI transmission has higher priority than the SL transmission </w:t>
        </w:r>
        <w:r w:rsidRPr="00EC16C7">
          <w:rPr>
            <w:rStyle w:val="Hyperlink"/>
            <w:rFonts w:eastAsia="宋体"/>
            <w:noProof/>
            <w:kern w:val="32"/>
          </w:rPr>
          <w:t xml:space="preserve">(eg. if </w:t>
        </w:r>
        <w:r w:rsidRPr="00EC16C7">
          <w:rPr>
            <w:rStyle w:val="Hyperlink"/>
            <w:noProof/>
            <w:kern w:val="32"/>
          </w:rPr>
          <w:t>priority index indicator of UCI is determined as 1</w:t>
        </w:r>
        <w:r w:rsidRPr="00EC16C7">
          <w:rPr>
            <w:rStyle w:val="Hyperlink"/>
            <w:rFonts w:eastAsia="宋体"/>
            <w:noProof/>
            <w:kern w:val="32"/>
          </w:rPr>
          <w:t>)</w:t>
        </w:r>
      </w:hyperlink>
    </w:p>
    <w:p w:rsidR="00DA6319" w:rsidRDefault="003D435E">
      <w:pPr>
        <w:pStyle w:val="Heading1"/>
        <w:spacing w:before="120" w:after="120"/>
        <w:ind w:left="0"/>
        <w:rPr>
          <w:rFonts w:ascii="Times New Roman" w:eastAsia="SimSun" w:hAnsi="Times New Roman"/>
        </w:rPr>
      </w:pPr>
      <w:r>
        <w:fldChar w:fldCharType="end"/>
      </w:r>
      <w:r w:rsidR="008E5026">
        <w:rPr>
          <w:rFonts w:ascii="Times New Roman" w:eastAsia="SimSun" w:hAnsi="Times New Roman"/>
        </w:rPr>
        <w:t>References</w:t>
      </w:r>
    </w:p>
    <w:p w:rsidR="00DA6319" w:rsidRDefault="008E5026">
      <w:pPr>
        <w:pStyle w:val="References"/>
        <w:spacing w:before="120" w:after="120"/>
      </w:pPr>
      <w:r>
        <w:rPr>
          <w:sz w:val="20"/>
          <w:szCs w:val="22"/>
        </w:rPr>
        <w:t>TR 38.213 g00</w:t>
      </w:r>
    </w:p>
    <w:p w:rsidR="00DA6319" w:rsidRDefault="008E5026">
      <w:pPr>
        <w:pStyle w:val="References"/>
        <w:spacing w:before="120" w:after="120"/>
      </w:pPr>
      <w:r>
        <w:rPr>
          <w:sz w:val="20"/>
          <w:szCs w:val="22"/>
        </w:rPr>
        <w:t>TR 38.21</w:t>
      </w:r>
      <w:r>
        <w:rPr>
          <w:rFonts w:hint="eastAsia"/>
          <w:sz w:val="20"/>
          <w:szCs w:val="22"/>
        </w:rPr>
        <w:t>4</w:t>
      </w:r>
      <w:r>
        <w:rPr>
          <w:sz w:val="20"/>
          <w:szCs w:val="22"/>
        </w:rPr>
        <w:t xml:space="preserve"> g00</w:t>
      </w:r>
    </w:p>
    <w:p w:rsidR="00DA6319" w:rsidRDefault="008E5026">
      <w:pPr>
        <w:pStyle w:val="References"/>
        <w:spacing w:before="120" w:after="120"/>
        <w:rPr>
          <w:sz w:val="20"/>
          <w:szCs w:val="22"/>
          <w:lang w:eastAsia="ko-KR"/>
        </w:rPr>
      </w:pPr>
      <w:r>
        <w:rPr>
          <w:sz w:val="20"/>
          <w:szCs w:val="22"/>
          <w:lang w:eastAsia="ko-KR"/>
        </w:rPr>
        <w:t>R1-2001367 - Feature lead summary 4 on Resource allocation for NR sidelink Mode 1 Ericsson</w:t>
      </w:r>
    </w:p>
    <w:sectPr w:rsidR="00DA6319" w:rsidSect="003D435E">
      <w:headerReference w:type="even" r:id="rId32"/>
      <w:headerReference w:type="default" r:id="rId33"/>
      <w:footerReference w:type="even" r:id="rId34"/>
      <w:footerReference w:type="default" r:id="rId35"/>
      <w:headerReference w:type="first" r:id="rId36"/>
      <w:footerReference w:type="first" r:id="rId37"/>
      <w:pgSz w:w="12240" w:h="15840"/>
      <w:pgMar w:top="1440" w:right="1200" w:bottom="1440" w:left="1380" w:header="720" w:footer="720"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3C36445" w15:done="0"/>
  <w15:commentEx w15:paraId="2DA283F9" w15:done="0"/>
  <w15:commentEx w15:paraId="4D87776C" w15:done="0"/>
  <w15:commentEx w15:paraId="0B9CD97B" w15:done="0"/>
  <w15:commentEx w15:paraId="160DDB0D" w15:done="0"/>
  <w15:commentEx w15:paraId="168129C4"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E644A" w:rsidRDefault="007E644A">
      <w:pPr>
        <w:spacing w:before="120" w:after="120" w:line="240" w:lineRule="auto"/>
      </w:pPr>
      <w:r>
        <w:separator/>
      </w:r>
    </w:p>
  </w:endnote>
  <w:endnote w:type="continuationSeparator" w:id="0">
    <w:p w:rsidR="007E644A" w:rsidRDefault="007E644A">
      <w:pPr>
        <w:spacing w:before="120" w:after="12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icrosoft YaHei UI">
    <w:altName w:val="Microsoft YaHei"/>
    <w:charset w:val="86"/>
    <w:family w:val="swiss"/>
    <w:pitch w:val="default"/>
    <w:sig w:usb0="00000000" w:usb1="00000000" w:usb2="00000016" w:usb3="00000000" w:csb0="0004001F" w:csb1="00000000"/>
  </w:font>
  <w:font w:name="宋体">
    <w:altName w:val="Arial Unicode MS"/>
    <w:charset w:val="50"/>
    <w:family w:val="auto"/>
    <w:pitch w:val="default"/>
    <w:sig w:usb0="00000000" w:usb1="288F0000" w:usb2="0000000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等线">
    <w:altName w:val="Arial Unicode MS"/>
    <w:charset w:val="86"/>
    <w:family w:val="auto"/>
    <w:pitch w:val="default"/>
    <w:sig w:usb0="00000000" w:usb1="00000000" w:usb2="00000016" w:usb3="00000000" w:csb0="0004000F" w:csb1="00000000"/>
  </w:font>
  <w:font w:name="Yu Mincho">
    <w:altName w:val="MS Mincho"/>
    <w:charset w:val="80"/>
    <w:family w:val="roman"/>
    <w:pitch w:val="default"/>
    <w:sig w:usb0="00000000" w:usb1="00000000"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644A" w:rsidRDefault="007E644A">
    <w:pPr>
      <w:pStyle w:val="Footer"/>
      <w:spacing w:before="120" w:after="12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64586509"/>
      <w:docPartObj>
        <w:docPartGallery w:val="Page Numbers (Bottom of Page)"/>
        <w:docPartUnique/>
      </w:docPartObj>
    </w:sdtPr>
    <w:sdtEndPr>
      <w:rPr>
        <w:noProof/>
      </w:rPr>
    </w:sdtEndPr>
    <w:sdtContent>
      <w:p w:rsidR="007E644A" w:rsidRDefault="007E644A">
        <w:pPr>
          <w:pStyle w:val="Footer"/>
          <w:spacing w:before="120" w:after="120"/>
          <w:jc w:val="center"/>
        </w:pPr>
        <w:fldSimple w:instr=" PAGE   \* MERGEFORMAT ">
          <w:r w:rsidR="000C7C1A">
            <w:rPr>
              <w:noProof/>
            </w:rPr>
            <w:t>9</w:t>
          </w:r>
        </w:fldSimple>
      </w:p>
    </w:sdtContent>
  </w:sdt>
  <w:p w:rsidR="007E644A" w:rsidRDefault="007E644A">
    <w:pPr>
      <w:pStyle w:val="Footer"/>
      <w:spacing w:before="120" w:after="12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644A" w:rsidRDefault="007E644A">
    <w:pPr>
      <w:pStyle w:val="Footer"/>
      <w:spacing w:before="120" w:after="12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E644A" w:rsidRDefault="007E644A">
      <w:pPr>
        <w:spacing w:before="120" w:after="120" w:line="240" w:lineRule="auto"/>
      </w:pPr>
      <w:r>
        <w:separator/>
      </w:r>
    </w:p>
  </w:footnote>
  <w:footnote w:type="continuationSeparator" w:id="0">
    <w:p w:rsidR="007E644A" w:rsidRDefault="007E644A">
      <w:pPr>
        <w:spacing w:before="120" w:after="12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644A" w:rsidRDefault="007E644A">
    <w:pPr>
      <w:pStyle w:val="Header"/>
      <w:spacing w:before="120" w:after="12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644A" w:rsidRDefault="007E644A">
    <w:pPr>
      <w:pStyle w:val="Header"/>
      <w:spacing w:before="120" w:after="12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644A" w:rsidRDefault="007E644A">
    <w:pPr>
      <w:pStyle w:val="Header"/>
      <w:spacing w:before="120" w:after="12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77422A"/>
    <w:multiLevelType w:val="singleLevel"/>
    <w:tmpl w:val="8077422A"/>
    <w:lvl w:ilvl="0">
      <w:start w:val="1"/>
      <w:numFmt w:val="bullet"/>
      <w:lvlText w:val=""/>
      <w:lvlJc w:val="left"/>
      <w:pPr>
        <w:ind w:left="420" w:hanging="420"/>
      </w:pPr>
      <w:rPr>
        <w:rFonts w:ascii="Wingdings" w:hAnsi="Wingdings" w:hint="default"/>
      </w:rPr>
    </w:lvl>
  </w:abstractNum>
  <w:abstractNum w:abstractNumId="1">
    <w:nsid w:val="91C23B8F"/>
    <w:multiLevelType w:val="multilevel"/>
    <w:tmpl w:val="91C23B8F"/>
    <w:lvl w:ilvl="0">
      <w:start w:val="1"/>
      <w:numFmt w:val="decimal"/>
      <w:suff w:val="space"/>
      <w:lvlText w:val="%1."/>
      <w:lvlJc w:val="left"/>
    </w:lvl>
    <w:lvl w:ilvl="1">
      <w:start w:val="1"/>
      <w:numFmt w:val="decimal"/>
      <w:lvlText w:val="(%2)"/>
      <w:lvlJc w:val="left"/>
      <w:pPr>
        <w:tabs>
          <w:tab w:val="left" w:pos="840"/>
        </w:tabs>
        <w:ind w:left="840" w:hanging="420"/>
      </w:pPr>
      <w:rPr>
        <w:rFonts w:hint="default"/>
      </w:rPr>
    </w:lvl>
    <w:lvl w:ilvl="2">
      <w:start w:val="1"/>
      <w:numFmt w:val="decimalEnclosedCircleChinese"/>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Letter"/>
      <w:lvlText w:val="%6)"/>
      <w:lvlJc w:val="left"/>
      <w:pPr>
        <w:tabs>
          <w:tab w:val="left" w:pos="2520"/>
        </w:tabs>
        <w:ind w:left="2520" w:hanging="420"/>
      </w:pPr>
      <w:rPr>
        <w:rFonts w:hint="default"/>
      </w:rPr>
    </w:lvl>
    <w:lvl w:ilvl="6">
      <w:start w:val="1"/>
      <w:numFmt w:val="lowerRoman"/>
      <w:lvlText w:val="%7."/>
      <w:lvlJc w:val="left"/>
      <w:pPr>
        <w:tabs>
          <w:tab w:val="left" w:pos="2940"/>
        </w:tabs>
        <w:ind w:left="2940" w:hanging="420"/>
      </w:pPr>
      <w:rPr>
        <w:rFonts w:hint="default"/>
      </w:rPr>
    </w:lvl>
    <w:lvl w:ilvl="7">
      <w:start w:val="1"/>
      <w:numFmt w:val="lowerRoman"/>
      <w:lvlText w:val="%8)"/>
      <w:lvlJc w:val="left"/>
      <w:pPr>
        <w:tabs>
          <w:tab w:val="left" w:pos="3360"/>
        </w:tabs>
        <w:ind w:left="3360" w:hanging="420"/>
      </w:pPr>
      <w:rPr>
        <w:rFonts w:hint="default"/>
      </w:rPr>
    </w:lvl>
    <w:lvl w:ilvl="8">
      <w:start w:val="1"/>
      <w:numFmt w:val="lowerLetter"/>
      <w:lvlText w:val="%9."/>
      <w:lvlJc w:val="left"/>
      <w:pPr>
        <w:tabs>
          <w:tab w:val="left" w:pos="3780"/>
        </w:tabs>
        <w:ind w:left="3780" w:hanging="420"/>
      </w:pPr>
      <w:rPr>
        <w:rFonts w:hint="default"/>
      </w:rPr>
    </w:lvl>
  </w:abstractNum>
  <w:abstractNum w:abstractNumId="2">
    <w:nsid w:val="94B8E797"/>
    <w:multiLevelType w:val="singleLevel"/>
    <w:tmpl w:val="94B8E797"/>
    <w:lvl w:ilvl="0">
      <w:start w:val="1"/>
      <w:numFmt w:val="decimal"/>
      <w:lvlText w:val="%1)"/>
      <w:lvlJc w:val="left"/>
      <w:pPr>
        <w:tabs>
          <w:tab w:val="left" w:pos="312"/>
        </w:tabs>
      </w:pPr>
    </w:lvl>
  </w:abstractNum>
  <w:abstractNum w:abstractNumId="3">
    <w:nsid w:val="CE44A3D1"/>
    <w:multiLevelType w:val="singleLevel"/>
    <w:tmpl w:val="CE44A3D1"/>
    <w:lvl w:ilvl="0">
      <w:start w:val="1"/>
      <w:numFmt w:val="bullet"/>
      <w:pStyle w:val="sub-proposal"/>
      <w:lvlText w:val="•"/>
      <w:lvlJc w:val="left"/>
      <w:pPr>
        <w:tabs>
          <w:tab w:val="left" w:pos="807"/>
        </w:tabs>
        <w:ind w:left="420" w:firstLine="0"/>
      </w:pPr>
      <w:rPr>
        <w:rFonts w:ascii="Arial" w:hAnsi="Arial" w:cs="Arial" w:hint="default"/>
      </w:rPr>
    </w:lvl>
  </w:abstractNum>
  <w:abstractNum w:abstractNumId="4">
    <w:nsid w:val="0BDD5F2B"/>
    <w:multiLevelType w:val="multilevel"/>
    <w:tmpl w:val="0BDD5F2B"/>
    <w:lvl w:ilvl="0">
      <w:start w:val="1"/>
      <w:numFmt w:val="decimal"/>
      <w:pStyle w:val="Heading1"/>
      <w:suff w:val="nothing"/>
      <w:lvlText w:val="%1  "/>
      <w:lvlJc w:val="left"/>
      <w:pPr>
        <w:ind w:left="4962" w:firstLine="0"/>
      </w:pPr>
      <w:rPr>
        <w:rFonts w:ascii="Arial" w:eastAsia="SimHei" w:hAnsi="Arial" w:hint="default"/>
        <w:b w:val="0"/>
        <w:i w:val="0"/>
        <w:sz w:val="36"/>
        <w:szCs w:val="36"/>
        <w:lang w:val="en-US"/>
      </w:rPr>
    </w:lvl>
    <w:lvl w:ilvl="1">
      <w:start w:val="1"/>
      <w:numFmt w:val="decimal"/>
      <w:pStyle w:val="Heading2"/>
      <w:suff w:val="nothing"/>
      <w:lvlText w:val="%1.%2  "/>
      <w:lvlJc w:val="left"/>
      <w:pPr>
        <w:ind w:left="993"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pStyle w:val="Heading3"/>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SimSun"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SimHei" w:hAnsi="Arial" w:hint="default"/>
        <w:b w:val="0"/>
        <w:i w:val="0"/>
        <w:sz w:val="18"/>
        <w:szCs w:val="18"/>
      </w:rPr>
    </w:lvl>
    <w:lvl w:ilvl="8">
      <w:start w:val="1"/>
      <w:numFmt w:val="decimal"/>
      <w:lvlRestart w:val="0"/>
      <w:suff w:val="space"/>
      <w:lvlText w:val="表%9"/>
      <w:lvlJc w:val="center"/>
      <w:pPr>
        <w:ind w:left="2694" w:firstLine="0"/>
      </w:pPr>
      <w:rPr>
        <w:rFonts w:ascii="Arial" w:eastAsia="SimHei" w:hAnsi="Arial" w:hint="default"/>
        <w:b w:val="0"/>
        <w:i w:val="0"/>
        <w:sz w:val="18"/>
        <w:szCs w:val="18"/>
      </w:rPr>
    </w:lvl>
  </w:abstractNum>
  <w:abstractNum w:abstractNumId="5">
    <w:nsid w:val="0DB87161"/>
    <w:multiLevelType w:val="hybridMultilevel"/>
    <w:tmpl w:val="A8FA24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8047291"/>
    <w:multiLevelType w:val="singleLevel"/>
    <w:tmpl w:val="18047291"/>
    <w:lvl w:ilvl="0">
      <w:start w:val="1"/>
      <w:numFmt w:val="bullet"/>
      <w:lvlText w:val=""/>
      <w:lvlJc w:val="left"/>
      <w:pPr>
        <w:ind w:left="420" w:hanging="420"/>
      </w:pPr>
      <w:rPr>
        <w:rFonts w:ascii="Wingdings" w:hAnsi="Wingdings" w:hint="default"/>
      </w:rPr>
    </w:lvl>
  </w:abstractNum>
  <w:abstractNum w:abstractNumId="7">
    <w:nsid w:val="2DA72893"/>
    <w:multiLevelType w:val="multilevel"/>
    <w:tmpl w:val="2DA72893"/>
    <w:lvl w:ilvl="0">
      <w:start w:val="1"/>
      <w:numFmt w:val="bullet"/>
      <w:lvlText w:val=""/>
      <w:lvlJc w:val="left"/>
      <w:pPr>
        <w:ind w:left="825" w:hanging="360"/>
      </w:pPr>
      <w:rPr>
        <w:rFonts w:ascii="Symbol" w:hAnsi="Symbol" w:hint="default"/>
      </w:rPr>
    </w:lvl>
    <w:lvl w:ilvl="1">
      <w:start w:val="1"/>
      <w:numFmt w:val="bullet"/>
      <w:lvlText w:val="o"/>
      <w:lvlJc w:val="left"/>
      <w:pPr>
        <w:ind w:left="1545" w:hanging="360"/>
      </w:pPr>
      <w:rPr>
        <w:rFonts w:ascii="Courier New" w:hAnsi="Courier New" w:cs="Courier New" w:hint="default"/>
      </w:rPr>
    </w:lvl>
    <w:lvl w:ilvl="2">
      <w:start w:val="1"/>
      <w:numFmt w:val="bullet"/>
      <w:lvlText w:val=""/>
      <w:lvlJc w:val="left"/>
      <w:pPr>
        <w:ind w:left="2265" w:hanging="360"/>
      </w:pPr>
      <w:rPr>
        <w:rFonts w:ascii="Wingdings" w:hAnsi="Wingdings" w:hint="default"/>
      </w:rPr>
    </w:lvl>
    <w:lvl w:ilvl="3">
      <w:start w:val="1"/>
      <w:numFmt w:val="bullet"/>
      <w:lvlText w:val=""/>
      <w:lvlJc w:val="left"/>
      <w:pPr>
        <w:ind w:left="2985" w:hanging="360"/>
      </w:pPr>
      <w:rPr>
        <w:rFonts w:ascii="Symbol" w:hAnsi="Symbol" w:hint="default"/>
      </w:rPr>
    </w:lvl>
    <w:lvl w:ilvl="4">
      <w:start w:val="1"/>
      <w:numFmt w:val="bullet"/>
      <w:lvlText w:val="o"/>
      <w:lvlJc w:val="left"/>
      <w:pPr>
        <w:ind w:left="3705" w:hanging="360"/>
      </w:pPr>
      <w:rPr>
        <w:rFonts w:ascii="Courier New" w:hAnsi="Courier New" w:cs="Courier New" w:hint="default"/>
      </w:rPr>
    </w:lvl>
    <w:lvl w:ilvl="5">
      <w:start w:val="1"/>
      <w:numFmt w:val="bullet"/>
      <w:lvlText w:val=""/>
      <w:lvlJc w:val="left"/>
      <w:pPr>
        <w:ind w:left="4425" w:hanging="360"/>
      </w:pPr>
      <w:rPr>
        <w:rFonts w:ascii="Wingdings" w:hAnsi="Wingdings" w:hint="default"/>
      </w:rPr>
    </w:lvl>
    <w:lvl w:ilvl="6">
      <w:start w:val="1"/>
      <w:numFmt w:val="bullet"/>
      <w:lvlText w:val=""/>
      <w:lvlJc w:val="left"/>
      <w:pPr>
        <w:ind w:left="5145" w:hanging="360"/>
      </w:pPr>
      <w:rPr>
        <w:rFonts w:ascii="Symbol" w:hAnsi="Symbol" w:hint="default"/>
      </w:rPr>
    </w:lvl>
    <w:lvl w:ilvl="7">
      <w:start w:val="1"/>
      <w:numFmt w:val="bullet"/>
      <w:lvlText w:val="o"/>
      <w:lvlJc w:val="left"/>
      <w:pPr>
        <w:ind w:left="5865" w:hanging="360"/>
      </w:pPr>
      <w:rPr>
        <w:rFonts w:ascii="Courier New" w:hAnsi="Courier New" w:cs="Courier New" w:hint="default"/>
      </w:rPr>
    </w:lvl>
    <w:lvl w:ilvl="8">
      <w:start w:val="1"/>
      <w:numFmt w:val="bullet"/>
      <w:lvlText w:val=""/>
      <w:lvlJc w:val="left"/>
      <w:pPr>
        <w:ind w:left="6585" w:hanging="360"/>
      </w:pPr>
      <w:rPr>
        <w:rFonts w:ascii="Wingdings" w:hAnsi="Wingdings" w:hint="default"/>
      </w:rPr>
    </w:lvl>
  </w:abstractNum>
  <w:abstractNum w:abstractNumId="8">
    <w:nsid w:val="31343BB7"/>
    <w:multiLevelType w:val="singleLevel"/>
    <w:tmpl w:val="31343BB7"/>
    <w:lvl w:ilvl="0">
      <w:start w:val="1"/>
      <w:numFmt w:val="decimal"/>
      <w:pStyle w:val="YJ-Observation"/>
      <w:lvlText w:val="Observation %1: "/>
      <w:lvlJc w:val="left"/>
      <w:pPr>
        <w:tabs>
          <w:tab w:val="left" w:pos="0"/>
        </w:tabs>
        <w:ind w:left="0" w:firstLine="0"/>
      </w:pPr>
      <w:rPr>
        <w:rFonts w:ascii="Times New Roman" w:eastAsia="SimSun" w:hAnsi="Times New Roman" w:cs="Times New Roman" w:hint="default"/>
        <w:b/>
        <w:bCs/>
        <w:i/>
        <w:iCs/>
      </w:rPr>
    </w:lvl>
  </w:abstractNum>
  <w:abstractNum w:abstractNumId="9">
    <w:nsid w:val="33B30BCC"/>
    <w:multiLevelType w:val="multilevel"/>
    <w:tmpl w:val="33B30BCC"/>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nsid w:val="372AA324"/>
    <w:multiLevelType w:val="multilevel"/>
    <w:tmpl w:val="372AA324"/>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1">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2">
    <w:nsid w:val="466C61EF"/>
    <w:multiLevelType w:val="hybridMultilevel"/>
    <w:tmpl w:val="8D50C49C"/>
    <w:lvl w:ilvl="0" w:tplc="AAE248E2">
      <w:numFmt w:val="bullet"/>
      <w:lvlText w:val="-"/>
      <w:lvlJc w:val="left"/>
      <w:pPr>
        <w:ind w:left="780" w:hanging="360"/>
      </w:pPr>
      <w:rPr>
        <w:rFonts w:ascii="Times New Roman" w:eastAsia="SimSun"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3">
    <w:nsid w:val="48D609A5"/>
    <w:multiLevelType w:val="multilevel"/>
    <w:tmpl w:val="48D609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4CE6692A"/>
    <w:multiLevelType w:val="multilevel"/>
    <w:tmpl w:val="4CE669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548B2FB8"/>
    <w:multiLevelType w:val="singleLevel"/>
    <w:tmpl w:val="548B2FB8"/>
    <w:lvl w:ilvl="0">
      <w:start w:val="1"/>
      <w:numFmt w:val="bullet"/>
      <w:lvlText w:val=""/>
      <w:lvlJc w:val="left"/>
      <w:pPr>
        <w:ind w:left="420" w:hanging="420"/>
      </w:pPr>
      <w:rPr>
        <w:rFonts w:ascii="Wingdings" w:hAnsi="Wingdings" w:hint="default"/>
      </w:rPr>
    </w:lvl>
  </w:abstractNum>
  <w:abstractNum w:abstractNumId="16">
    <w:nsid w:val="55084C06"/>
    <w:multiLevelType w:val="hybridMultilevel"/>
    <w:tmpl w:val="90686C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19A285B"/>
    <w:multiLevelType w:val="multilevel"/>
    <w:tmpl w:val="619A28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64A316A9"/>
    <w:multiLevelType w:val="multilevel"/>
    <w:tmpl w:val="64A316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789A6FD4"/>
    <w:multiLevelType w:val="hybridMultilevel"/>
    <w:tmpl w:val="DA4C38B6"/>
    <w:lvl w:ilvl="0" w:tplc="AAE248E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E140E1C"/>
    <w:multiLevelType w:val="multilevel"/>
    <w:tmpl w:val="7E140E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
  </w:num>
  <w:num w:numId="2">
    <w:abstractNumId w:val="10"/>
  </w:num>
  <w:num w:numId="3">
    <w:abstractNumId w:val="8"/>
  </w:num>
  <w:num w:numId="4">
    <w:abstractNumId w:val="3"/>
  </w:num>
  <w:num w:numId="5">
    <w:abstractNumId w:val="11"/>
  </w:num>
  <w:num w:numId="6">
    <w:abstractNumId w:val="6"/>
  </w:num>
  <w:num w:numId="7">
    <w:abstractNumId w:val="0"/>
  </w:num>
  <w:num w:numId="8">
    <w:abstractNumId w:val="9"/>
  </w:num>
  <w:num w:numId="9">
    <w:abstractNumId w:val="14"/>
  </w:num>
  <w:num w:numId="10">
    <w:abstractNumId w:val="2"/>
  </w:num>
  <w:num w:numId="11">
    <w:abstractNumId w:val="1"/>
  </w:num>
  <w:num w:numId="12">
    <w:abstractNumId w:val="18"/>
  </w:num>
  <w:num w:numId="13">
    <w:abstractNumId w:val="20"/>
  </w:num>
  <w:num w:numId="14">
    <w:abstractNumId w:val="7"/>
  </w:num>
  <w:num w:numId="15">
    <w:abstractNumId w:val="17"/>
  </w:num>
  <w:num w:numId="16">
    <w:abstractNumId w:val="13"/>
  </w:num>
  <w:num w:numId="17">
    <w:abstractNumId w:val="5"/>
  </w:num>
  <w:num w:numId="18">
    <w:abstractNumId w:val="16"/>
  </w:num>
  <w:num w:numId="19">
    <w:abstractNumId w:val="15"/>
  </w:num>
  <w:num w:numId="20">
    <w:abstractNumId w:val="12"/>
  </w:num>
  <w:num w:numId="21">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F">
    <w15:presenceInfo w15:providerId="None" w15:userId="WF"/>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420"/>
  <w:drawingGridHorizontalSpacing w:val="120"/>
  <w:drawingGridVerticalSpacing w:val="120"/>
  <w:doNotUseMarginsForDrawingGridOrigin/>
  <w:drawingGridHorizontalOrigin w:val="1800"/>
  <w:drawingGridVerticalOrigin w:val="1440"/>
  <w:doNotShadeFormData/>
  <w:noPunctuationKerning/>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72A27"/>
    <w:rsid w:val="000609F8"/>
    <w:rsid w:val="00073317"/>
    <w:rsid w:val="0009464F"/>
    <w:rsid w:val="000B3423"/>
    <w:rsid w:val="000C7C1A"/>
    <w:rsid w:val="000E1FDD"/>
    <w:rsid w:val="00172A27"/>
    <w:rsid w:val="001A61E7"/>
    <w:rsid w:val="0025526D"/>
    <w:rsid w:val="00302C6D"/>
    <w:rsid w:val="003455A1"/>
    <w:rsid w:val="00351847"/>
    <w:rsid w:val="003B1438"/>
    <w:rsid w:val="003D435E"/>
    <w:rsid w:val="00516A25"/>
    <w:rsid w:val="00543EAC"/>
    <w:rsid w:val="00544BE1"/>
    <w:rsid w:val="005B065E"/>
    <w:rsid w:val="005B122B"/>
    <w:rsid w:val="005B2510"/>
    <w:rsid w:val="005F3ED3"/>
    <w:rsid w:val="005F4FAC"/>
    <w:rsid w:val="005F6317"/>
    <w:rsid w:val="005F6B60"/>
    <w:rsid w:val="00615C22"/>
    <w:rsid w:val="00626535"/>
    <w:rsid w:val="00655F4E"/>
    <w:rsid w:val="006945FA"/>
    <w:rsid w:val="006C0C68"/>
    <w:rsid w:val="00735B13"/>
    <w:rsid w:val="00776C87"/>
    <w:rsid w:val="007A5213"/>
    <w:rsid w:val="007E644A"/>
    <w:rsid w:val="008664E6"/>
    <w:rsid w:val="008A7CAC"/>
    <w:rsid w:val="008E3B39"/>
    <w:rsid w:val="008E5026"/>
    <w:rsid w:val="00905A8D"/>
    <w:rsid w:val="0096044C"/>
    <w:rsid w:val="009C25CA"/>
    <w:rsid w:val="009D3B2B"/>
    <w:rsid w:val="00A77705"/>
    <w:rsid w:val="00A8323D"/>
    <w:rsid w:val="00A9497E"/>
    <w:rsid w:val="00B65666"/>
    <w:rsid w:val="00B84B2D"/>
    <w:rsid w:val="00B97CBE"/>
    <w:rsid w:val="00BA7EE2"/>
    <w:rsid w:val="00BE34C5"/>
    <w:rsid w:val="00C01EB7"/>
    <w:rsid w:val="00C1279B"/>
    <w:rsid w:val="00C21CD7"/>
    <w:rsid w:val="00C62634"/>
    <w:rsid w:val="00C66E3A"/>
    <w:rsid w:val="00C75871"/>
    <w:rsid w:val="00D5021F"/>
    <w:rsid w:val="00DA6319"/>
    <w:rsid w:val="00DC10D6"/>
    <w:rsid w:val="00E25E24"/>
    <w:rsid w:val="00E61470"/>
    <w:rsid w:val="00EC1D05"/>
    <w:rsid w:val="00F13047"/>
    <w:rsid w:val="01080B6F"/>
    <w:rsid w:val="01437A61"/>
    <w:rsid w:val="01506F02"/>
    <w:rsid w:val="017445C3"/>
    <w:rsid w:val="01764F01"/>
    <w:rsid w:val="018E1CD2"/>
    <w:rsid w:val="01AD5FFD"/>
    <w:rsid w:val="01B27B92"/>
    <w:rsid w:val="01D35003"/>
    <w:rsid w:val="01E244CF"/>
    <w:rsid w:val="01ED3A95"/>
    <w:rsid w:val="01EF62F1"/>
    <w:rsid w:val="01FF5503"/>
    <w:rsid w:val="020079B9"/>
    <w:rsid w:val="02155C18"/>
    <w:rsid w:val="02170C77"/>
    <w:rsid w:val="02190CEA"/>
    <w:rsid w:val="024D6B6A"/>
    <w:rsid w:val="029B04E7"/>
    <w:rsid w:val="02AF4F45"/>
    <w:rsid w:val="02B95E71"/>
    <w:rsid w:val="03073BDC"/>
    <w:rsid w:val="03183536"/>
    <w:rsid w:val="033D6F7F"/>
    <w:rsid w:val="03B3501D"/>
    <w:rsid w:val="03BE44B8"/>
    <w:rsid w:val="044D03BB"/>
    <w:rsid w:val="04885E83"/>
    <w:rsid w:val="04A373FD"/>
    <w:rsid w:val="04D31F8A"/>
    <w:rsid w:val="04E24AA5"/>
    <w:rsid w:val="05106B65"/>
    <w:rsid w:val="051C61FC"/>
    <w:rsid w:val="053F6C8C"/>
    <w:rsid w:val="054041AE"/>
    <w:rsid w:val="05502632"/>
    <w:rsid w:val="0555228E"/>
    <w:rsid w:val="05884FB9"/>
    <w:rsid w:val="059F5936"/>
    <w:rsid w:val="05B232B6"/>
    <w:rsid w:val="05BB0CDF"/>
    <w:rsid w:val="05CD4D47"/>
    <w:rsid w:val="05E078B3"/>
    <w:rsid w:val="05FD0549"/>
    <w:rsid w:val="0618591E"/>
    <w:rsid w:val="06477969"/>
    <w:rsid w:val="06486056"/>
    <w:rsid w:val="06747D7C"/>
    <w:rsid w:val="06831C8E"/>
    <w:rsid w:val="06881906"/>
    <w:rsid w:val="06A87E16"/>
    <w:rsid w:val="06AF3053"/>
    <w:rsid w:val="06D52007"/>
    <w:rsid w:val="06F662F7"/>
    <w:rsid w:val="07133FCF"/>
    <w:rsid w:val="07141A33"/>
    <w:rsid w:val="07220B1F"/>
    <w:rsid w:val="072B56B4"/>
    <w:rsid w:val="07680FC5"/>
    <w:rsid w:val="077D0583"/>
    <w:rsid w:val="07970706"/>
    <w:rsid w:val="07CE00DA"/>
    <w:rsid w:val="07F0102C"/>
    <w:rsid w:val="081C5516"/>
    <w:rsid w:val="082A352F"/>
    <w:rsid w:val="08324B62"/>
    <w:rsid w:val="08350F7A"/>
    <w:rsid w:val="085B4239"/>
    <w:rsid w:val="08981E70"/>
    <w:rsid w:val="08A5615F"/>
    <w:rsid w:val="08AC7CAE"/>
    <w:rsid w:val="08C8105B"/>
    <w:rsid w:val="08F37DFE"/>
    <w:rsid w:val="090120E4"/>
    <w:rsid w:val="0934408B"/>
    <w:rsid w:val="09387EDD"/>
    <w:rsid w:val="094616C4"/>
    <w:rsid w:val="09534AEF"/>
    <w:rsid w:val="09681286"/>
    <w:rsid w:val="09836E81"/>
    <w:rsid w:val="09C708F8"/>
    <w:rsid w:val="09C96BA8"/>
    <w:rsid w:val="09DA047D"/>
    <w:rsid w:val="09F67CD5"/>
    <w:rsid w:val="0A133B37"/>
    <w:rsid w:val="0A297C42"/>
    <w:rsid w:val="0AA43F56"/>
    <w:rsid w:val="0AA67471"/>
    <w:rsid w:val="0ABC2D79"/>
    <w:rsid w:val="0ACC288A"/>
    <w:rsid w:val="0AD14468"/>
    <w:rsid w:val="0AD3398C"/>
    <w:rsid w:val="0AFC60A2"/>
    <w:rsid w:val="0B2A25E3"/>
    <w:rsid w:val="0B3A0AE2"/>
    <w:rsid w:val="0B5024F0"/>
    <w:rsid w:val="0B6F56F3"/>
    <w:rsid w:val="0B982EA1"/>
    <w:rsid w:val="0B9A2D69"/>
    <w:rsid w:val="0B9E71DF"/>
    <w:rsid w:val="0BC06251"/>
    <w:rsid w:val="0C0C0916"/>
    <w:rsid w:val="0C0C6F09"/>
    <w:rsid w:val="0C564A7A"/>
    <w:rsid w:val="0CC924AE"/>
    <w:rsid w:val="0CCC4520"/>
    <w:rsid w:val="0CD97F3B"/>
    <w:rsid w:val="0CDD3F82"/>
    <w:rsid w:val="0CFA4EDB"/>
    <w:rsid w:val="0D064EED"/>
    <w:rsid w:val="0D0B297C"/>
    <w:rsid w:val="0D214FE6"/>
    <w:rsid w:val="0D5767C5"/>
    <w:rsid w:val="0D5B0A43"/>
    <w:rsid w:val="0D871A9B"/>
    <w:rsid w:val="0D8D7B00"/>
    <w:rsid w:val="0D9836A2"/>
    <w:rsid w:val="0DA00873"/>
    <w:rsid w:val="0DB16A60"/>
    <w:rsid w:val="0DC700B0"/>
    <w:rsid w:val="0DFE2513"/>
    <w:rsid w:val="0DFF6A68"/>
    <w:rsid w:val="0E1A7DAF"/>
    <w:rsid w:val="0E1B5FCE"/>
    <w:rsid w:val="0E4A001E"/>
    <w:rsid w:val="0E686DA7"/>
    <w:rsid w:val="0E701569"/>
    <w:rsid w:val="0E944B91"/>
    <w:rsid w:val="0EDD2271"/>
    <w:rsid w:val="0EE432A7"/>
    <w:rsid w:val="0EF60AB6"/>
    <w:rsid w:val="0EFC1AE2"/>
    <w:rsid w:val="0F013029"/>
    <w:rsid w:val="0F08253D"/>
    <w:rsid w:val="0F413795"/>
    <w:rsid w:val="0F4639EB"/>
    <w:rsid w:val="0F6970A3"/>
    <w:rsid w:val="0F702566"/>
    <w:rsid w:val="0FBC2971"/>
    <w:rsid w:val="104A1A4F"/>
    <w:rsid w:val="10620425"/>
    <w:rsid w:val="10A3782A"/>
    <w:rsid w:val="10A50104"/>
    <w:rsid w:val="10C0496D"/>
    <w:rsid w:val="10D80B37"/>
    <w:rsid w:val="10EA7B04"/>
    <w:rsid w:val="10F35503"/>
    <w:rsid w:val="111B1D72"/>
    <w:rsid w:val="1134667E"/>
    <w:rsid w:val="11621F58"/>
    <w:rsid w:val="116479C9"/>
    <w:rsid w:val="116B346E"/>
    <w:rsid w:val="116D002F"/>
    <w:rsid w:val="118F53E9"/>
    <w:rsid w:val="119D7849"/>
    <w:rsid w:val="11B054E8"/>
    <w:rsid w:val="11CF4848"/>
    <w:rsid w:val="11F616ED"/>
    <w:rsid w:val="11F86E41"/>
    <w:rsid w:val="120B0260"/>
    <w:rsid w:val="12233C96"/>
    <w:rsid w:val="1234740A"/>
    <w:rsid w:val="123A26FE"/>
    <w:rsid w:val="12553806"/>
    <w:rsid w:val="125D796E"/>
    <w:rsid w:val="128D0DB9"/>
    <w:rsid w:val="128D2F2B"/>
    <w:rsid w:val="12AA19A8"/>
    <w:rsid w:val="12CB4CB1"/>
    <w:rsid w:val="12E0402C"/>
    <w:rsid w:val="12E33C14"/>
    <w:rsid w:val="12EC6DF9"/>
    <w:rsid w:val="12F23557"/>
    <w:rsid w:val="12F528AB"/>
    <w:rsid w:val="132667DB"/>
    <w:rsid w:val="133C7661"/>
    <w:rsid w:val="134112D3"/>
    <w:rsid w:val="1383501E"/>
    <w:rsid w:val="138A33BA"/>
    <w:rsid w:val="139447DF"/>
    <w:rsid w:val="13954620"/>
    <w:rsid w:val="13B67F23"/>
    <w:rsid w:val="13EE415D"/>
    <w:rsid w:val="140C3822"/>
    <w:rsid w:val="1430303D"/>
    <w:rsid w:val="144E732D"/>
    <w:rsid w:val="14DA3DA1"/>
    <w:rsid w:val="14DD19CC"/>
    <w:rsid w:val="14F26FC0"/>
    <w:rsid w:val="14F83D39"/>
    <w:rsid w:val="15031450"/>
    <w:rsid w:val="150D6838"/>
    <w:rsid w:val="1514231B"/>
    <w:rsid w:val="155060AD"/>
    <w:rsid w:val="156B75F7"/>
    <w:rsid w:val="15775C2D"/>
    <w:rsid w:val="157B6CF3"/>
    <w:rsid w:val="158879E3"/>
    <w:rsid w:val="15A949E5"/>
    <w:rsid w:val="15D84F0A"/>
    <w:rsid w:val="161B495C"/>
    <w:rsid w:val="162244AA"/>
    <w:rsid w:val="1634386D"/>
    <w:rsid w:val="16373F39"/>
    <w:rsid w:val="16435ED8"/>
    <w:rsid w:val="167B12A8"/>
    <w:rsid w:val="16B544B7"/>
    <w:rsid w:val="16CA78D6"/>
    <w:rsid w:val="16F11128"/>
    <w:rsid w:val="17155857"/>
    <w:rsid w:val="17554F66"/>
    <w:rsid w:val="17736203"/>
    <w:rsid w:val="17772F0E"/>
    <w:rsid w:val="17782358"/>
    <w:rsid w:val="177876B4"/>
    <w:rsid w:val="17796EA8"/>
    <w:rsid w:val="17B8464C"/>
    <w:rsid w:val="17D11E2E"/>
    <w:rsid w:val="180D063C"/>
    <w:rsid w:val="183E52F1"/>
    <w:rsid w:val="184B02E5"/>
    <w:rsid w:val="185A1BAF"/>
    <w:rsid w:val="187704C7"/>
    <w:rsid w:val="188E29B0"/>
    <w:rsid w:val="188F1C4B"/>
    <w:rsid w:val="18A2772D"/>
    <w:rsid w:val="18A67D55"/>
    <w:rsid w:val="18AC7550"/>
    <w:rsid w:val="18B93256"/>
    <w:rsid w:val="18D911C5"/>
    <w:rsid w:val="18F745E0"/>
    <w:rsid w:val="19010C43"/>
    <w:rsid w:val="19012F45"/>
    <w:rsid w:val="19084C73"/>
    <w:rsid w:val="191D2C61"/>
    <w:rsid w:val="19543AF2"/>
    <w:rsid w:val="19661934"/>
    <w:rsid w:val="19664088"/>
    <w:rsid w:val="199D7CB4"/>
    <w:rsid w:val="19A54773"/>
    <w:rsid w:val="19AB577B"/>
    <w:rsid w:val="19D2084E"/>
    <w:rsid w:val="19DD7AEC"/>
    <w:rsid w:val="19E95737"/>
    <w:rsid w:val="19F878A0"/>
    <w:rsid w:val="19FE4821"/>
    <w:rsid w:val="1A054259"/>
    <w:rsid w:val="1A133FC1"/>
    <w:rsid w:val="1A363C1C"/>
    <w:rsid w:val="1A826374"/>
    <w:rsid w:val="1A947874"/>
    <w:rsid w:val="1AB43F7A"/>
    <w:rsid w:val="1AD15346"/>
    <w:rsid w:val="1AE46E02"/>
    <w:rsid w:val="1AE64C88"/>
    <w:rsid w:val="1B131789"/>
    <w:rsid w:val="1B162303"/>
    <w:rsid w:val="1B2C2BDB"/>
    <w:rsid w:val="1B2C5080"/>
    <w:rsid w:val="1B3E389B"/>
    <w:rsid w:val="1B3F4CED"/>
    <w:rsid w:val="1B4C2996"/>
    <w:rsid w:val="1B6C0950"/>
    <w:rsid w:val="1B7F6005"/>
    <w:rsid w:val="1B8F424C"/>
    <w:rsid w:val="1BCB176F"/>
    <w:rsid w:val="1BCE55BC"/>
    <w:rsid w:val="1C0B7311"/>
    <w:rsid w:val="1C132CB9"/>
    <w:rsid w:val="1C1552EC"/>
    <w:rsid w:val="1C304549"/>
    <w:rsid w:val="1C3517C4"/>
    <w:rsid w:val="1C513898"/>
    <w:rsid w:val="1C5B2A0E"/>
    <w:rsid w:val="1CB7555A"/>
    <w:rsid w:val="1CCC26CA"/>
    <w:rsid w:val="1CD449E3"/>
    <w:rsid w:val="1D317AA0"/>
    <w:rsid w:val="1D620DCC"/>
    <w:rsid w:val="1D8D6B94"/>
    <w:rsid w:val="1D9D3937"/>
    <w:rsid w:val="1DAF7AEB"/>
    <w:rsid w:val="1DDB612F"/>
    <w:rsid w:val="1DE60D6E"/>
    <w:rsid w:val="1DE64656"/>
    <w:rsid w:val="1DF755EE"/>
    <w:rsid w:val="1E051D91"/>
    <w:rsid w:val="1E0C7E2D"/>
    <w:rsid w:val="1E5C0125"/>
    <w:rsid w:val="1E8E1AF6"/>
    <w:rsid w:val="1E9D6342"/>
    <w:rsid w:val="1EB4174C"/>
    <w:rsid w:val="1ED81F91"/>
    <w:rsid w:val="1EDF6D2E"/>
    <w:rsid w:val="1F1C7B52"/>
    <w:rsid w:val="1F21392B"/>
    <w:rsid w:val="1F285C55"/>
    <w:rsid w:val="1F2D5546"/>
    <w:rsid w:val="1F31663B"/>
    <w:rsid w:val="1F592A1C"/>
    <w:rsid w:val="1F804543"/>
    <w:rsid w:val="1F8F56DE"/>
    <w:rsid w:val="1FBF0A9D"/>
    <w:rsid w:val="1FC04B31"/>
    <w:rsid w:val="1FC21C8B"/>
    <w:rsid w:val="1FDF4300"/>
    <w:rsid w:val="20204E9F"/>
    <w:rsid w:val="2037048F"/>
    <w:rsid w:val="204861AB"/>
    <w:rsid w:val="204E6676"/>
    <w:rsid w:val="20581D1B"/>
    <w:rsid w:val="20612DAB"/>
    <w:rsid w:val="20895A28"/>
    <w:rsid w:val="20B45BB5"/>
    <w:rsid w:val="20B82B97"/>
    <w:rsid w:val="20EB2A46"/>
    <w:rsid w:val="20EC1F21"/>
    <w:rsid w:val="210C091A"/>
    <w:rsid w:val="21214F78"/>
    <w:rsid w:val="2130153B"/>
    <w:rsid w:val="214A1C4D"/>
    <w:rsid w:val="215700AD"/>
    <w:rsid w:val="21895907"/>
    <w:rsid w:val="2191080E"/>
    <w:rsid w:val="2195668B"/>
    <w:rsid w:val="21961909"/>
    <w:rsid w:val="219C11C4"/>
    <w:rsid w:val="21B7283A"/>
    <w:rsid w:val="21DE5A1D"/>
    <w:rsid w:val="21E21AFD"/>
    <w:rsid w:val="21F145AA"/>
    <w:rsid w:val="22634A9E"/>
    <w:rsid w:val="22A70284"/>
    <w:rsid w:val="22D94242"/>
    <w:rsid w:val="22EF7F39"/>
    <w:rsid w:val="235C6A88"/>
    <w:rsid w:val="237948AF"/>
    <w:rsid w:val="23A0743B"/>
    <w:rsid w:val="23AF2638"/>
    <w:rsid w:val="23C67E75"/>
    <w:rsid w:val="23D95FB3"/>
    <w:rsid w:val="23EC0D8E"/>
    <w:rsid w:val="23FD7DA6"/>
    <w:rsid w:val="240C6238"/>
    <w:rsid w:val="244231B9"/>
    <w:rsid w:val="244B7008"/>
    <w:rsid w:val="245C52F8"/>
    <w:rsid w:val="2463385E"/>
    <w:rsid w:val="2466600A"/>
    <w:rsid w:val="2476546A"/>
    <w:rsid w:val="24814A94"/>
    <w:rsid w:val="24C00E5E"/>
    <w:rsid w:val="24DF63B3"/>
    <w:rsid w:val="24E900B5"/>
    <w:rsid w:val="24F11707"/>
    <w:rsid w:val="25116F30"/>
    <w:rsid w:val="25134332"/>
    <w:rsid w:val="2545619D"/>
    <w:rsid w:val="254A2F0E"/>
    <w:rsid w:val="25765ADC"/>
    <w:rsid w:val="257E508F"/>
    <w:rsid w:val="258F4F6A"/>
    <w:rsid w:val="25AA0151"/>
    <w:rsid w:val="25C32584"/>
    <w:rsid w:val="25D11673"/>
    <w:rsid w:val="25D67302"/>
    <w:rsid w:val="25DB32E8"/>
    <w:rsid w:val="25F23CB4"/>
    <w:rsid w:val="262A05F3"/>
    <w:rsid w:val="262D202E"/>
    <w:rsid w:val="26411699"/>
    <w:rsid w:val="265E0B1F"/>
    <w:rsid w:val="26894369"/>
    <w:rsid w:val="269172BF"/>
    <w:rsid w:val="26A6502F"/>
    <w:rsid w:val="26B34342"/>
    <w:rsid w:val="26B50856"/>
    <w:rsid w:val="26C8357A"/>
    <w:rsid w:val="26D42649"/>
    <w:rsid w:val="26FD5350"/>
    <w:rsid w:val="270776EA"/>
    <w:rsid w:val="27102704"/>
    <w:rsid w:val="272874AA"/>
    <w:rsid w:val="2735180F"/>
    <w:rsid w:val="273F665E"/>
    <w:rsid w:val="277B5243"/>
    <w:rsid w:val="277C7F65"/>
    <w:rsid w:val="27AB7429"/>
    <w:rsid w:val="27C41D5F"/>
    <w:rsid w:val="27E05E15"/>
    <w:rsid w:val="27FA660E"/>
    <w:rsid w:val="281A7DAA"/>
    <w:rsid w:val="28511960"/>
    <w:rsid w:val="2855638B"/>
    <w:rsid w:val="28831A20"/>
    <w:rsid w:val="28B828C7"/>
    <w:rsid w:val="28E43184"/>
    <w:rsid w:val="28F849CA"/>
    <w:rsid w:val="29323C6F"/>
    <w:rsid w:val="29782543"/>
    <w:rsid w:val="29902095"/>
    <w:rsid w:val="29D870C4"/>
    <w:rsid w:val="29EC0FA8"/>
    <w:rsid w:val="29FA7F26"/>
    <w:rsid w:val="29FE4543"/>
    <w:rsid w:val="2A1024D1"/>
    <w:rsid w:val="2A224843"/>
    <w:rsid w:val="2A6610DC"/>
    <w:rsid w:val="2A801113"/>
    <w:rsid w:val="2A9E6F6C"/>
    <w:rsid w:val="2ADA5A4B"/>
    <w:rsid w:val="2ADB5CB7"/>
    <w:rsid w:val="2AEB627A"/>
    <w:rsid w:val="2B1910AF"/>
    <w:rsid w:val="2B2229CF"/>
    <w:rsid w:val="2B555F82"/>
    <w:rsid w:val="2B6F401D"/>
    <w:rsid w:val="2BB362DC"/>
    <w:rsid w:val="2BFC3B43"/>
    <w:rsid w:val="2C0C03D2"/>
    <w:rsid w:val="2C144A20"/>
    <w:rsid w:val="2C5A3998"/>
    <w:rsid w:val="2C8237BD"/>
    <w:rsid w:val="2CDB059B"/>
    <w:rsid w:val="2D16253E"/>
    <w:rsid w:val="2D182520"/>
    <w:rsid w:val="2D1A4F3C"/>
    <w:rsid w:val="2D305F36"/>
    <w:rsid w:val="2D911C28"/>
    <w:rsid w:val="2D945775"/>
    <w:rsid w:val="2DAE3504"/>
    <w:rsid w:val="2DC16C7F"/>
    <w:rsid w:val="2DD52C1C"/>
    <w:rsid w:val="2DF07D2C"/>
    <w:rsid w:val="2DF10448"/>
    <w:rsid w:val="2E1D68AE"/>
    <w:rsid w:val="2E557A19"/>
    <w:rsid w:val="2E816FC5"/>
    <w:rsid w:val="2EC32D1C"/>
    <w:rsid w:val="2EEE0761"/>
    <w:rsid w:val="2F1251F2"/>
    <w:rsid w:val="2F476642"/>
    <w:rsid w:val="2F4D0880"/>
    <w:rsid w:val="2F597CE5"/>
    <w:rsid w:val="2F65041C"/>
    <w:rsid w:val="2F8E1A5B"/>
    <w:rsid w:val="2FA40541"/>
    <w:rsid w:val="2FA80FCF"/>
    <w:rsid w:val="2FAB623B"/>
    <w:rsid w:val="2FB17A76"/>
    <w:rsid w:val="2FBC4893"/>
    <w:rsid w:val="303C3402"/>
    <w:rsid w:val="30463FED"/>
    <w:rsid w:val="3093020F"/>
    <w:rsid w:val="30962F3E"/>
    <w:rsid w:val="30A976D8"/>
    <w:rsid w:val="30AD24ED"/>
    <w:rsid w:val="30D17E68"/>
    <w:rsid w:val="30FF2795"/>
    <w:rsid w:val="31015090"/>
    <w:rsid w:val="31196BFE"/>
    <w:rsid w:val="312F7ABA"/>
    <w:rsid w:val="31385701"/>
    <w:rsid w:val="31421505"/>
    <w:rsid w:val="31712070"/>
    <w:rsid w:val="319426C9"/>
    <w:rsid w:val="319A1351"/>
    <w:rsid w:val="31AD37CB"/>
    <w:rsid w:val="31AE2CBB"/>
    <w:rsid w:val="31AF3F26"/>
    <w:rsid w:val="31B7564F"/>
    <w:rsid w:val="3268144B"/>
    <w:rsid w:val="32724281"/>
    <w:rsid w:val="327A045C"/>
    <w:rsid w:val="32870CFA"/>
    <w:rsid w:val="329A6ACE"/>
    <w:rsid w:val="32B91BC1"/>
    <w:rsid w:val="32BD1C0C"/>
    <w:rsid w:val="32CB405C"/>
    <w:rsid w:val="32EB55B7"/>
    <w:rsid w:val="32EF6EA0"/>
    <w:rsid w:val="330565A9"/>
    <w:rsid w:val="3350583B"/>
    <w:rsid w:val="33795773"/>
    <w:rsid w:val="33884990"/>
    <w:rsid w:val="338C0BEE"/>
    <w:rsid w:val="339F3957"/>
    <w:rsid w:val="33B04569"/>
    <w:rsid w:val="33D160D7"/>
    <w:rsid w:val="340A15F8"/>
    <w:rsid w:val="34324CCE"/>
    <w:rsid w:val="3433443A"/>
    <w:rsid w:val="343D4858"/>
    <w:rsid w:val="34555291"/>
    <w:rsid w:val="345A0FF5"/>
    <w:rsid w:val="34662EF0"/>
    <w:rsid w:val="34991F5C"/>
    <w:rsid w:val="349948C9"/>
    <w:rsid w:val="34D65CED"/>
    <w:rsid w:val="34E33669"/>
    <w:rsid w:val="34F03D56"/>
    <w:rsid w:val="354F3747"/>
    <w:rsid w:val="358D0D27"/>
    <w:rsid w:val="35BF69A5"/>
    <w:rsid w:val="35CB781A"/>
    <w:rsid w:val="35EB325E"/>
    <w:rsid w:val="360B1D73"/>
    <w:rsid w:val="360D1184"/>
    <w:rsid w:val="361900B1"/>
    <w:rsid w:val="361F0C47"/>
    <w:rsid w:val="361F3323"/>
    <w:rsid w:val="36255613"/>
    <w:rsid w:val="363C574F"/>
    <w:rsid w:val="364267A0"/>
    <w:rsid w:val="36641902"/>
    <w:rsid w:val="366F5BA7"/>
    <w:rsid w:val="367838C2"/>
    <w:rsid w:val="367B1BA1"/>
    <w:rsid w:val="369710FB"/>
    <w:rsid w:val="369F52FB"/>
    <w:rsid w:val="36A97C29"/>
    <w:rsid w:val="36B11F02"/>
    <w:rsid w:val="36BB110A"/>
    <w:rsid w:val="36BF64C5"/>
    <w:rsid w:val="36D577A7"/>
    <w:rsid w:val="36E93760"/>
    <w:rsid w:val="36EF18DB"/>
    <w:rsid w:val="37026D9C"/>
    <w:rsid w:val="371A26B3"/>
    <w:rsid w:val="3784394E"/>
    <w:rsid w:val="378A20E9"/>
    <w:rsid w:val="378E47C9"/>
    <w:rsid w:val="37B93D75"/>
    <w:rsid w:val="37E57E1A"/>
    <w:rsid w:val="37FC588F"/>
    <w:rsid w:val="3803014D"/>
    <w:rsid w:val="382053F4"/>
    <w:rsid w:val="3854590A"/>
    <w:rsid w:val="386866F0"/>
    <w:rsid w:val="388A105B"/>
    <w:rsid w:val="38972167"/>
    <w:rsid w:val="389B6668"/>
    <w:rsid w:val="38AE3BB0"/>
    <w:rsid w:val="38DA76A0"/>
    <w:rsid w:val="393D0B2E"/>
    <w:rsid w:val="39813FDB"/>
    <w:rsid w:val="39816CA9"/>
    <w:rsid w:val="39B90C3E"/>
    <w:rsid w:val="39CA3178"/>
    <w:rsid w:val="39E94109"/>
    <w:rsid w:val="39F25D00"/>
    <w:rsid w:val="39F51C71"/>
    <w:rsid w:val="3A1549C0"/>
    <w:rsid w:val="3A493003"/>
    <w:rsid w:val="3A79098B"/>
    <w:rsid w:val="3ABA7F79"/>
    <w:rsid w:val="3AC53C80"/>
    <w:rsid w:val="3ACB5746"/>
    <w:rsid w:val="3ACE429E"/>
    <w:rsid w:val="3B025227"/>
    <w:rsid w:val="3B120768"/>
    <w:rsid w:val="3B140579"/>
    <w:rsid w:val="3B292398"/>
    <w:rsid w:val="3B460C06"/>
    <w:rsid w:val="3B5F27C6"/>
    <w:rsid w:val="3B8C5675"/>
    <w:rsid w:val="3BAE00CA"/>
    <w:rsid w:val="3BB20883"/>
    <w:rsid w:val="3BC40093"/>
    <w:rsid w:val="3BD83306"/>
    <w:rsid w:val="3BE45E47"/>
    <w:rsid w:val="3BF81530"/>
    <w:rsid w:val="3C0816B9"/>
    <w:rsid w:val="3C135C65"/>
    <w:rsid w:val="3C2D02B6"/>
    <w:rsid w:val="3C3444AF"/>
    <w:rsid w:val="3C3F729D"/>
    <w:rsid w:val="3C55089F"/>
    <w:rsid w:val="3C60316A"/>
    <w:rsid w:val="3C955675"/>
    <w:rsid w:val="3C9A6EED"/>
    <w:rsid w:val="3CC41461"/>
    <w:rsid w:val="3D9317E6"/>
    <w:rsid w:val="3D9872A4"/>
    <w:rsid w:val="3DBC7333"/>
    <w:rsid w:val="3DC70053"/>
    <w:rsid w:val="3DDA31A7"/>
    <w:rsid w:val="3DF16D14"/>
    <w:rsid w:val="3E2B5D9D"/>
    <w:rsid w:val="3E441C7D"/>
    <w:rsid w:val="3E540B58"/>
    <w:rsid w:val="3E5906EA"/>
    <w:rsid w:val="3E5A271E"/>
    <w:rsid w:val="3E5B2E15"/>
    <w:rsid w:val="3EB40F96"/>
    <w:rsid w:val="3EDB22F2"/>
    <w:rsid w:val="3EE13C1F"/>
    <w:rsid w:val="3F735696"/>
    <w:rsid w:val="3F8D49A0"/>
    <w:rsid w:val="3FC956FF"/>
    <w:rsid w:val="3FE60112"/>
    <w:rsid w:val="3FF25547"/>
    <w:rsid w:val="4026338F"/>
    <w:rsid w:val="40535DCF"/>
    <w:rsid w:val="40687356"/>
    <w:rsid w:val="40A55B4C"/>
    <w:rsid w:val="40AA0288"/>
    <w:rsid w:val="40E724BF"/>
    <w:rsid w:val="40EE4EBA"/>
    <w:rsid w:val="40FF2E56"/>
    <w:rsid w:val="41517497"/>
    <w:rsid w:val="41692B48"/>
    <w:rsid w:val="416A15DC"/>
    <w:rsid w:val="416B3929"/>
    <w:rsid w:val="41754EA9"/>
    <w:rsid w:val="419769E6"/>
    <w:rsid w:val="41A46DCD"/>
    <w:rsid w:val="41A8534E"/>
    <w:rsid w:val="41C10C8D"/>
    <w:rsid w:val="41C73029"/>
    <w:rsid w:val="41E44DEF"/>
    <w:rsid w:val="41F466FD"/>
    <w:rsid w:val="41F61692"/>
    <w:rsid w:val="424241FC"/>
    <w:rsid w:val="42446761"/>
    <w:rsid w:val="426234E3"/>
    <w:rsid w:val="42626585"/>
    <w:rsid w:val="426953E1"/>
    <w:rsid w:val="42A67A24"/>
    <w:rsid w:val="42C45AAA"/>
    <w:rsid w:val="42D60789"/>
    <w:rsid w:val="42DB2A4D"/>
    <w:rsid w:val="42DF10B4"/>
    <w:rsid w:val="42E06364"/>
    <w:rsid w:val="42E56295"/>
    <w:rsid w:val="42FF008B"/>
    <w:rsid w:val="43755843"/>
    <w:rsid w:val="43866718"/>
    <w:rsid w:val="43AC0D1B"/>
    <w:rsid w:val="43B4505F"/>
    <w:rsid w:val="43EA3A0B"/>
    <w:rsid w:val="440D5045"/>
    <w:rsid w:val="44195E47"/>
    <w:rsid w:val="441D5D2F"/>
    <w:rsid w:val="44325400"/>
    <w:rsid w:val="443E7D9D"/>
    <w:rsid w:val="44B30F79"/>
    <w:rsid w:val="44C546FD"/>
    <w:rsid w:val="44CD521F"/>
    <w:rsid w:val="44DC4C9B"/>
    <w:rsid w:val="44F80102"/>
    <w:rsid w:val="45010C1B"/>
    <w:rsid w:val="45124B1B"/>
    <w:rsid w:val="45441829"/>
    <w:rsid w:val="455E2CBD"/>
    <w:rsid w:val="45646938"/>
    <w:rsid w:val="457B47C2"/>
    <w:rsid w:val="45A540A0"/>
    <w:rsid w:val="45A552A6"/>
    <w:rsid w:val="45BC05AA"/>
    <w:rsid w:val="45BC3824"/>
    <w:rsid w:val="45BE6191"/>
    <w:rsid w:val="45CF34C7"/>
    <w:rsid w:val="460C5979"/>
    <w:rsid w:val="46213BAE"/>
    <w:rsid w:val="462443B8"/>
    <w:rsid w:val="463F46E3"/>
    <w:rsid w:val="46516C48"/>
    <w:rsid w:val="46543992"/>
    <w:rsid w:val="46945804"/>
    <w:rsid w:val="469B0DD6"/>
    <w:rsid w:val="46A25328"/>
    <w:rsid w:val="46A53925"/>
    <w:rsid w:val="46A54E5D"/>
    <w:rsid w:val="46F90CC7"/>
    <w:rsid w:val="471D5E5A"/>
    <w:rsid w:val="473D6E60"/>
    <w:rsid w:val="474E6924"/>
    <w:rsid w:val="47957EDD"/>
    <w:rsid w:val="47991467"/>
    <w:rsid w:val="47A05E90"/>
    <w:rsid w:val="47C01792"/>
    <w:rsid w:val="47EB6582"/>
    <w:rsid w:val="47EB66EB"/>
    <w:rsid w:val="47FA3DCD"/>
    <w:rsid w:val="47FD63AC"/>
    <w:rsid w:val="47FD6EC5"/>
    <w:rsid w:val="4808150F"/>
    <w:rsid w:val="481225AA"/>
    <w:rsid w:val="481D0253"/>
    <w:rsid w:val="484716B7"/>
    <w:rsid w:val="484B55D8"/>
    <w:rsid w:val="48527BA9"/>
    <w:rsid w:val="487256BD"/>
    <w:rsid w:val="48E05B10"/>
    <w:rsid w:val="48FF10D1"/>
    <w:rsid w:val="49030FFC"/>
    <w:rsid w:val="49362EBD"/>
    <w:rsid w:val="4956291B"/>
    <w:rsid w:val="49622DE7"/>
    <w:rsid w:val="49825CAC"/>
    <w:rsid w:val="49B137A8"/>
    <w:rsid w:val="49DC3C68"/>
    <w:rsid w:val="49F95C1C"/>
    <w:rsid w:val="4A147D9C"/>
    <w:rsid w:val="4A2D5575"/>
    <w:rsid w:val="4A646009"/>
    <w:rsid w:val="4A85023A"/>
    <w:rsid w:val="4A876E70"/>
    <w:rsid w:val="4A894B86"/>
    <w:rsid w:val="4A8D67CC"/>
    <w:rsid w:val="4AAD5D0F"/>
    <w:rsid w:val="4AC31003"/>
    <w:rsid w:val="4ACE220D"/>
    <w:rsid w:val="4AE93159"/>
    <w:rsid w:val="4AF56C42"/>
    <w:rsid w:val="4B13761A"/>
    <w:rsid w:val="4B5F0A4F"/>
    <w:rsid w:val="4B7D7483"/>
    <w:rsid w:val="4BD0339A"/>
    <w:rsid w:val="4BE969B7"/>
    <w:rsid w:val="4C0562AC"/>
    <w:rsid w:val="4C152B68"/>
    <w:rsid w:val="4C186F89"/>
    <w:rsid w:val="4C1F08A4"/>
    <w:rsid w:val="4C284069"/>
    <w:rsid w:val="4C7054CA"/>
    <w:rsid w:val="4CA65BA1"/>
    <w:rsid w:val="4CC240F8"/>
    <w:rsid w:val="4CD25F56"/>
    <w:rsid w:val="4CE30A72"/>
    <w:rsid w:val="4CF77E42"/>
    <w:rsid w:val="4D1E7657"/>
    <w:rsid w:val="4D462159"/>
    <w:rsid w:val="4D51400A"/>
    <w:rsid w:val="4D742FF2"/>
    <w:rsid w:val="4DC605B6"/>
    <w:rsid w:val="4DEC0985"/>
    <w:rsid w:val="4E101C2E"/>
    <w:rsid w:val="4E27683A"/>
    <w:rsid w:val="4E756B6C"/>
    <w:rsid w:val="4EAC64F8"/>
    <w:rsid w:val="4F196B45"/>
    <w:rsid w:val="4F1B0DF4"/>
    <w:rsid w:val="4F285975"/>
    <w:rsid w:val="4F30662D"/>
    <w:rsid w:val="4F417CD9"/>
    <w:rsid w:val="4F706B57"/>
    <w:rsid w:val="4F780608"/>
    <w:rsid w:val="4F9313E2"/>
    <w:rsid w:val="4F9854E8"/>
    <w:rsid w:val="4FB02BFD"/>
    <w:rsid w:val="500C4936"/>
    <w:rsid w:val="50152EDA"/>
    <w:rsid w:val="507C6E4A"/>
    <w:rsid w:val="50D43A89"/>
    <w:rsid w:val="50F12CC6"/>
    <w:rsid w:val="50F964C5"/>
    <w:rsid w:val="50FC66B2"/>
    <w:rsid w:val="51367C11"/>
    <w:rsid w:val="513D56EB"/>
    <w:rsid w:val="51867298"/>
    <w:rsid w:val="51956725"/>
    <w:rsid w:val="519D3A0C"/>
    <w:rsid w:val="51B778FE"/>
    <w:rsid w:val="51B83A10"/>
    <w:rsid w:val="51B96A3D"/>
    <w:rsid w:val="51C74B6E"/>
    <w:rsid w:val="51E62B93"/>
    <w:rsid w:val="51EB796A"/>
    <w:rsid w:val="51EE6318"/>
    <w:rsid w:val="51F400A3"/>
    <w:rsid w:val="51FA6DFB"/>
    <w:rsid w:val="52102A1D"/>
    <w:rsid w:val="521E2545"/>
    <w:rsid w:val="52245443"/>
    <w:rsid w:val="522958EE"/>
    <w:rsid w:val="523474E0"/>
    <w:rsid w:val="52503746"/>
    <w:rsid w:val="52862126"/>
    <w:rsid w:val="52911569"/>
    <w:rsid w:val="52AC79B9"/>
    <w:rsid w:val="52BB396A"/>
    <w:rsid w:val="52E04D27"/>
    <w:rsid w:val="52EF65F9"/>
    <w:rsid w:val="52F836BF"/>
    <w:rsid w:val="531C770B"/>
    <w:rsid w:val="53DB3477"/>
    <w:rsid w:val="53F37B15"/>
    <w:rsid w:val="540B6400"/>
    <w:rsid w:val="5419761C"/>
    <w:rsid w:val="542447A9"/>
    <w:rsid w:val="542F655A"/>
    <w:rsid w:val="543A356D"/>
    <w:rsid w:val="543A7B02"/>
    <w:rsid w:val="546A56FE"/>
    <w:rsid w:val="54AE47F8"/>
    <w:rsid w:val="54AF580B"/>
    <w:rsid w:val="54BC6387"/>
    <w:rsid w:val="54D54B2A"/>
    <w:rsid w:val="54EB6752"/>
    <w:rsid w:val="55635ECF"/>
    <w:rsid w:val="556C16BE"/>
    <w:rsid w:val="55932F9A"/>
    <w:rsid w:val="559A6058"/>
    <w:rsid w:val="55C02190"/>
    <w:rsid w:val="55D3662E"/>
    <w:rsid w:val="55DD6F2A"/>
    <w:rsid w:val="55E30A78"/>
    <w:rsid w:val="55EA7ECE"/>
    <w:rsid w:val="55F606A8"/>
    <w:rsid w:val="560F24F2"/>
    <w:rsid w:val="56125CF1"/>
    <w:rsid w:val="562D518D"/>
    <w:rsid w:val="56446C28"/>
    <w:rsid w:val="5656187C"/>
    <w:rsid w:val="567803F7"/>
    <w:rsid w:val="567A26A6"/>
    <w:rsid w:val="567C770A"/>
    <w:rsid w:val="56851F4C"/>
    <w:rsid w:val="56C667C4"/>
    <w:rsid w:val="56CA2B61"/>
    <w:rsid w:val="56CA7983"/>
    <w:rsid w:val="575C0154"/>
    <w:rsid w:val="576363AD"/>
    <w:rsid w:val="577F59DB"/>
    <w:rsid w:val="578F220A"/>
    <w:rsid w:val="57A12BFE"/>
    <w:rsid w:val="57A35BE1"/>
    <w:rsid w:val="57B60F66"/>
    <w:rsid w:val="57DE0D31"/>
    <w:rsid w:val="57FC07D9"/>
    <w:rsid w:val="580714B3"/>
    <w:rsid w:val="58167205"/>
    <w:rsid w:val="58500F22"/>
    <w:rsid w:val="586430F6"/>
    <w:rsid w:val="586C7ACD"/>
    <w:rsid w:val="58A50B8A"/>
    <w:rsid w:val="58C70221"/>
    <w:rsid w:val="58D34961"/>
    <w:rsid w:val="58D959AC"/>
    <w:rsid w:val="58EB1A5E"/>
    <w:rsid w:val="591C15A9"/>
    <w:rsid w:val="593A3882"/>
    <w:rsid w:val="5950022E"/>
    <w:rsid w:val="59990357"/>
    <w:rsid w:val="59E400AE"/>
    <w:rsid w:val="59E53AB3"/>
    <w:rsid w:val="5A23147E"/>
    <w:rsid w:val="5A624055"/>
    <w:rsid w:val="5A634157"/>
    <w:rsid w:val="5A8B68C5"/>
    <w:rsid w:val="5A9B6846"/>
    <w:rsid w:val="5ACE2EAD"/>
    <w:rsid w:val="5ACF0F3A"/>
    <w:rsid w:val="5B1B6E0D"/>
    <w:rsid w:val="5B1D725C"/>
    <w:rsid w:val="5B425C09"/>
    <w:rsid w:val="5B626796"/>
    <w:rsid w:val="5B697AE2"/>
    <w:rsid w:val="5B7E1360"/>
    <w:rsid w:val="5B927169"/>
    <w:rsid w:val="5BA14EAD"/>
    <w:rsid w:val="5BD66671"/>
    <w:rsid w:val="5BE20051"/>
    <w:rsid w:val="5BF039C3"/>
    <w:rsid w:val="5BF0650B"/>
    <w:rsid w:val="5C124A1F"/>
    <w:rsid w:val="5C401D1A"/>
    <w:rsid w:val="5C650C67"/>
    <w:rsid w:val="5C6B1600"/>
    <w:rsid w:val="5CBA1FC8"/>
    <w:rsid w:val="5CC86D08"/>
    <w:rsid w:val="5CC96A77"/>
    <w:rsid w:val="5CE00AC7"/>
    <w:rsid w:val="5CEB56B3"/>
    <w:rsid w:val="5CEB7A74"/>
    <w:rsid w:val="5CF20DF5"/>
    <w:rsid w:val="5CF90894"/>
    <w:rsid w:val="5CFB64E8"/>
    <w:rsid w:val="5D0471BF"/>
    <w:rsid w:val="5D404739"/>
    <w:rsid w:val="5D482D04"/>
    <w:rsid w:val="5D4B2AFC"/>
    <w:rsid w:val="5D9634ED"/>
    <w:rsid w:val="5D9742E9"/>
    <w:rsid w:val="5DDD7CD1"/>
    <w:rsid w:val="5DFD51DB"/>
    <w:rsid w:val="5E0D36E5"/>
    <w:rsid w:val="5E706241"/>
    <w:rsid w:val="5E84234E"/>
    <w:rsid w:val="5E8F600C"/>
    <w:rsid w:val="5EB842C4"/>
    <w:rsid w:val="5EED4808"/>
    <w:rsid w:val="5F09747A"/>
    <w:rsid w:val="5F184DA0"/>
    <w:rsid w:val="5F2A75D3"/>
    <w:rsid w:val="5F5A5314"/>
    <w:rsid w:val="5F5E7C7C"/>
    <w:rsid w:val="5F695301"/>
    <w:rsid w:val="5F811F03"/>
    <w:rsid w:val="5FAA63FD"/>
    <w:rsid w:val="5FB05670"/>
    <w:rsid w:val="5FB63A21"/>
    <w:rsid w:val="5FF30AA4"/>
    <w:rsid w:val="60325A6D"/>
    <w:rsid w:val="607C3753"/>
    <w:rsid w:val="608E56AB"/>
    <w:rsid w:val="60C30855"/>
    <w:rsid w:val="610B22F8"/>
    <w:rsid w:val="611C64E5"/>
    <w:rsid w:val="6131764A"/>
    <w:rsid w:val="61362E41"/>
    <w:rsid w:val="61421EFD"/>
    <w:rsid w:val="614629DC"/>
    <w:rsid w:val="614A129E"/>
    <w:rsid w:val="615C5041"/>
    <w:rsid w:val="616A1B58"/>
    <w:rsid w:val="617333B6"/>
    <w:rsid w:val="61774CB9"/>
    <w:rsid w:val="61A7347F"/>
    <w:rsid w:val="61C14AB5"/>
    <w:rsid w:val="61FA7611"/>
    <w:rsid w:val="62026BD3"/>
    <w:rsid w:val="62137B52"/>
    <w:rsid w:val="62324E49"/>
    <w:rsid w:val="623762F0"/>
    <w:rsid w:val="623F2C93"/>
    <w:rsid w:val="624920AF"/>
    <w:rsid w:val="626B51CD"/>
    <w:rsid w:val="628A5ECE"/>
    <w:rsid w:val="62DD0C4A"/>
    <w:rsid w:val="62F8111F"/>
    <w:rsid w:val="63100BB6"/>
    <w:rsid w:val="63334167"/>
    <w:rsid w:val="635812E7"/>
    <w:rsid w:val="638F559F"/>
    <w:rsid w:val="639B751A"/>
    <w:rsid w:val="63C25B6F"/>
    <w:rsid w:val="63F64D87"/>
    <w:rsid w:val="641D1115"/>
    <w:rsid w:val="641F6396"/>
    <w:rsid w:val="64376934"/>
    <w:rsid w:val="64377806"/>
    <w:rsid w:val="64442837"/>
    <w:rsid w:val="64536351"/>
    <w:rsid w:val="647D7140"/>
    <w:rsid w:val="64900D2A"/>
    <w:rsid w:val="64A671FE"/>
    <w:rsid w:val="64B25607"/>
    <w:rsid w:val="64DA6527"/>
    <w:rsid w:val="650857E9"/>
    <w:rsid w:val="65270D6C"/>
    <w:rsid w:val="65520131"/>
    <w:rsid w:val="655C0A89"/>
    <w:rsid w:val="65D57150"/>
    <w:rsid w:val="65D93670"/>
    <w:rsid w:val="65FA66D8"/>
    <w:rsid w:val="660D46B6"/>
    <w:rsid w:val="66136E56"/>
    <w:rsid w:val="661B7E72"/>
    <w:rsid w:val="66277277"/>
    <w:rsid w:val="66303CDA"/>
    <w:rsid w:val="664805B8"/>
    <w:rsid w:val="66536F98"/>
    <w:rsid w:val="665C363B"/>
    <w:rsid w:val="665E6B07"/>
    <w:rsid w:val="667818F1"/>
    <w:rsid w:val="668064B2"/>
    <w:rsid w:val="668272F2"/>
    <w:rsid w:val="66C5705F"/>
    <w:rsid w:val="66F62232"/>
    <w:rsid w:val="66FB0D6A"/>
    <w:rsid w:val="675118B1"/>
    <w:rsid w:val="67597083"/>
    <w:rsid w:val="67625CB4"/>
    <w:rsid w:val="67887097"/>
    <w:rsid w:val="67983D4B"/>
    <w:rsid w:val="67A0729A"/>
    <w:rsid w:val="67B00820"/>
    <w:rsid w:val="67B579AB"/>
    <w:rsid w:val="67C07F6B"/>
    <w:rsid w:val="67E56A38"/>
    <w:rsid w:val="67F30029"/>
    <w:rsid w:val="680B3882"/>
    <w:rsid w:val="683C7993"/>
    <w:rsid w:val="68832B72"/>
    <w:rsid w:val="68945A17"/>
    <w:rsid w:val="68C67F8F"/>
    <w:rsid w:val="68D060E9"/>
    <w:rsid w:val="68E87F64"/>
    <w:rsid w:val="690F418B"/>
    <w:rsid w:val="6940392F"/>
    <w:rsid w:val="69561574"/>
    <w:rsid w:val="6978257B"/>
    <w:rsid w:val="699D57AD"/>
    <w:rsid w:val="69A41AFD"/>
    <w:rsid w:val="69E41C32"/>
    <w:rsid w:val="69F72197"/>
    <w:rsid w:val="69FA04C3"/>
    <w:rsid w:val="6A7A2736"/>
    <w:rsid w:val="6A7B4B9C"/>
    <w:rsid w:val="6A7C17B0"/>
    <w:rsid w:val="6A7C2DFE"/>
    <w:rsid w:val="6A8F16B3"/>
    <w:rsid w:val="6A990A83"/>
    <w:rsid w:val="6AE417B4"/>
    <w:rsid w:val="6AE641CD"/>
    <w:rsid w:val="6AF87D5D"/>
    <w:rsid w:val="6AFB1493"/>
    <w:rsid w:val="6B24228B"/>
    <w:rsid w:val="6B276948"/>
    <w:rsid w:val="6B376B55"/>
    <w:rsid w:val="6B5F3A46"/>
    <w:rsid w:val="6B766ADE"/>
    <w:rsid w:val="6B78108A"/>
    <w:rsid w:val="6B8E46E1"/>
    <w:rsid w:val="6BB37633"/>
    <w:rsid w:val="6BEA5D49"/>
    <w:rsid w:val="6BF77EB9"/>
    <w:rsid w:val="6C1011AD"/>
    <w:rsid w:val="6C307C08"/>
    <w:rsid w:val="6C4A3C53"/>
    <w:rsid w:val="6C89456C"/>
    <w:rsid w:val="6C8E1D32"/>
    <w:rsid w:val="6CB16DAC"/>
    <w:rsid w:val="6CC97384"/>
    <w:rsid w:val="6CD706F6"/>
    <w:rsid w:val="6CEA2742"/>
    <w:rsid w:val="6D2D6623"/>
    <w:rsid w:val="6D4F5BCE"/>
    <w:rsid w:val="6D6B27BC"/>
    <w:rsid w:val="6D8D165B"/>
    <w:rsid w:val="6DBE3207"/>
    <w:rsid w:val="6E1A700F"/>
    <w:rsid w:val="6EA85A87"/>
    <w:rsid w:val="6ECA45A4"/>
    <w:rsid w:val="6F16073E"/>
    <w:rsid w:val="6F260763"/>
    <w:rsid w:val="6F517F2E"/>
    <w:rsid w:val="6F7602B2"/>
    <w:rsid w:val="6FA629D4"/>
    <w:rsid w:val="6FB72D4A"/>
    <w:rsid w:val="6FD00912"/>
    <w:rsid w:val="6FD56CEA"/>
    <w:rsid w:val="6FE708E6"/>
    <w:rsid w:val="70166419"/>
    <w:rsid w:val="70496111"/>
    <w:rsid w:val="70574598"/>
    <w:rsid w:val="706375D4"/>
    <w:rsid w:val="706401AE"/>
    <w:rsid w:val="707846A0"/>
    <w:rsid w:val="7088600D"/>
    <w:rsid w:val="70AC02C2"/>
    <w:rsid w:val="70BB2EF0"/>
    <w:rsid w:val="70CC6506"/>
    <w:rsid w:val="70DD7CB3"/>
    <w:rsid w:val="7103208C"/>
    <w:rsid w:val="710C6EAE"/>
    <w:rsid w:val="7130430A"/>
    <w:rsid w:val="71671A79"/>
    <w:rsid w:val="7175765A"/>
    <w:rsid w:val="7194295C"/>
    <w:rsid w:val="71A73933"/>
    <w:rsid w:val="71EA3357"/>
    <w:rsid w:val="72046397"/>
    <w:rsid w:val="72341885"/>
    <w:rsid w:val="723A58E7"/>
    <w:rsid w:val="72452BD2"/>
    <w:rsid w:val="724B6A5A"/>
    <w:rsid w:val="7264054F"/>
    <w:rsid w:val="72655FBD"/>
    <w:rsid w:val="72797EDB"/>
    <w:rsid w:val="72817AD0"/>
    <w:rsid w:val="72A86604"/>
    <w:rsid w:val="72AC4A74"/>
    <w:rsid w:val="72C608F3"/>
    <w:rsid w:val="72F14C0C"/>
    <w:rsid w:val="73050992"/>
    <w:rsid w:val="732873A7"/>
    <w:rsid w:val="73556AAB"/>
    <w:rsid w:val="737B6235"/>
    <w:rsid w:val="7395330C"/>
    <w:rsid w:val="73AD1AD3"/>
    <w:rsid w:val="73BA7262"/>
    <w:rsid w:val="73D425F7"/>
    <w:rsid w:val="740C5EC3"/>
    <w:rsid w:val="74606E6E"/>
    <w:rsid w:val="749A09F8"/>
    <w:rsid w:val="74B46A5A"/>
    <w:rsid w:val="74B51505"/>
    <w:rsid w:val="74C24933"/>
    <w:rsid w:val="74F8602C"/>
    <w:rsid w:val="75304797"/>
    <w:rsid w:val="7543008A"/>
    <w:rsid w:val="75437788"/>
    <w:rsid w:val="75B565B4"/>
    <w:rsid w:val="75E919E3"/>
    <w:rsid w:val="75EA0E16"/>
    <w:rsid w:val="75F21B83"/>
    <w:rsid w:val="75FA42AE"/>
    <w:rsid w:val="75FD035C"/>
    <w:rsid w:val="7600786F"/>
    <w:rsid w:val="761E3D8C"/>
    <w:rsid w:val="762471B2"/>
    <w:rsid w:val="762D2C4D"/>
    <w:rsid w:val="76452A46"/>
    <w:rsid w:val="764E59F4"/>
    <w:rsid w:val="765C6188"/>
    <w:rsid w:val="7674493F"/>
    <w:rsid w:val="76933951"/>
    <w:rsid w:val="76A0739F"/>
    <w:rsid w:val="76EE1377"/>
    <w:rsid w:val="773C7A55"/>
    <w:rsid w:val="77577423"/>
    <w:rsid w:val="775B46D3"/>
    <w:rsid w:val="775D236E"/>
    <w:rsid w:val="775E26AA"/>
    <w:rsid w:val="7783086D"/>
    <w:rsid w:val="77A12BC7"/>
    <w:rsid w:val="77E76573"/>
    <w:rsid w:val="78482013"/>
    <w:rsid w:val="78580435"/>
    <w:rsid w:val="78737B39"/>
    <w:rsid w:val="78782A0D"/>
    <w:rsid w:val="787D23A1"/>
    <w:rsid w:val="78B0019B"/>
    <w:rsid w:val="78DC6C10"/>
    <w:rsid w:val="790B7034"/>
    <w:rsid w:val="79152523"/>
    <w:rsid w:val="79373C8C"/>
    <w:rsid w:val="793C6626"/>
    <w:rsid w:val="79A2171F"/>
    <w:rsid w:val="79A252FF"/>
    <w:rsid w:val="79A846E0"/>
    <w:rsid w:val="79B226B2"/>
    <w:rsid w:val="79D01864"/>
    <w:rsid w:val="79D33056"/>
    <w:rsid w:val="79DE2D05"/>
    <w:rsid w:val="79E06973"/>
    <w:rsid w:val="79E75272"/>
    <w:rsid w:val="7A1443E1"/>
    <w:rsid w:val="7A352707"/>
    <w:rsid w:val="7A570B82"/>
    <w:rsid w:val="7A66090A"/>
    <w:rsid w:val="7A751495"/>
    <w:rsid w:val="7A7E6DC2"/>
    <w:rsid w:val="7A8D1E2F"/>
    <w:rsid w:val="7AA33619"/>
    <w:rsid w:val="7AAD2711"/>
    <w:rsid w:val="7AEB7FAB"/>
    <w:rsid w:val="7AF82BB8"/>
    <w:rsid w:val="7AFE5C9A"/>
    <w:rsid w:val="7BE3738F"/>
    <w:rsid w:val="7BFC4585"/>
    <w:rsid w:val="7C0837C5"/>
    <w:rsid w:val="7C13112D"/>
    <w:rsid w:val="7C26369C"/>
    <w:rsid w:val="7C415FAE"/>
    <w:rsid w:val="7C424420"/>
    <w:rsid w:val="7C4D66BC"/>
    <w:rsid w:val="7C60470D"/>
    <w:rsid w:val="7C7B6933"/>
    <w:rsid w:val="7C9E5A24"/>
    <w:rsid w:val="7CD91CC6"/>
    <w:rsid w:val="7CE34E68"/>
    <w:rsid w:val="7D1A3BEB"/>
    <w:rsid w:val="7D62117D"/>
    <w:rsid w:val="7D622746"/>
    <w:rsid w:val="7D674C13"/>
    <w:rsid w:val="7D742E8B"/>
    <w:rsid w:val="7DB70969"/>
    <w:rsid w:val="7DD0425A"/>
    <w:rsid w:val="7DD662DE"/>
    <w:rsid w:val="7DF25EC6"/>
    <w:rsid w:val="7DFE7444"/>
    <w:rsid w:val="7E391B44"/>
    <w:rsid w:val="7E3E1EF2"/>
    <w:rsid w:val="7E4135F2"/>
    <w:rsid w:val="7E6D5625"/>
    <w:rsid w:val="7E7E2860"/>
    <w:rsid w:val="7E9147F5"/>
    <w:rsid w:val="7EA12284"/>
    <w:rsid w:val="7EB32BF9"/>
    <w:rsid w:val="7EC22A59"/>
    <w:rsid w:val="7EDB4BCA"/>
    <w:rsid w:val="7EDC0FA1"/>
    <w:rsid w:val="7EF058E0"/>
    <w:rsid w:val="7EF74FC9"/>
    <w:rsid w:val="7F054D7F"/>
    <w:rsid w:val="7F0C0FCD"/>
    <w:rsid w:val="7F134459"/>
    <w:rsid w:val="7F27000D"/>
    <w:rsid w:val="7F4A1CD4"/>
    <w:rsid w:val="7F5065E7"/>
    <w:rsid w:val="7FD24249"/>
    <w:rsid w:val="7FE560E6"/>
    <w:rsid w:val="7FE92D4B"/>
    <w:rsid w:val="7FED39DE"/>
    <w:rsid w:val="7FF4734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toc 1" w:uiPriority="39" w:qFormat="1"/>
    <w:lsdException w:name="toc 2" w:uiPriority="39" w:qFormat="1"/>
    <w:lsdException w:name="toc 3" w:semiHidden="0" w:qFormat="1"/>
    <w:lsdException w:name="annotation text" w:semiHidden="0" w:uiPriority="0" w:qFormat="1"/>
    <w:lsdException w:name="header" w:uiPriority="0" w:unhideWhenUsed="0" w:qFormat="1"/>
    <w:lsdException w:name="footer" w:qFormat="1"/>
    <w:lsdException w:name="caption" w:qFormat="1"/>
    <w:lsdException w:name="table of figures" w:semiHidden="0" w:qFormat="1"/>
    <w:lsdException w:name="annotation reference" w:qFormat="1"/>
    <w:lsdException w:name="Title" w:semiHidden="0" w:unhideWhenUsed="0"/>
    <w:lsdException w:name="Default Paragraph Font" w:uiPriority="1"/>
    <w:lsdException w:name="Body Text" w:semiHidden="0" w:uiPriority="0" w:unhideWhenUsed="0" w:qFormat="1"/>
    <w:lsdException w:name="Subtitle" w:semiHidden="0" w:unhideWhenUsed="0"/>
    <w:lsdException w:name="Hyperlink" w:semiHidden="0" w:qFormat="1"/>
    <w:lsdException w:name="Strong" w:semiHidden="0" w:unhideWhenUsed="0" w:qFormat="1"/>
    <w:lsdException w:name="Emphasis" w:semiHidden="0" w:unhideWhenUsed="0"/>
    <w:lsdException w:name="Normal (Web)" w:qFormat="1"/>
    <w:lsdException w:name="Normal Table" w:qFormat="1"/>
    <w:lsdException w:name="Balloon Text" w:qFormat="1"/>
    <w:lsdException w:name="Table Grid" w:uiPriority="59"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D435E"/>
    <w:pPr>
      <w:spacing w:beforeLines="50" w:afterLines="50"/>
      <w:jc w:val="both"/>
    </w:pPr>
    <w:rPr>
      <w:kern w:val="2"/>
      <w:sz w:val="21"/>
    </w:rPr>
  </w:style>
  <w:style w:type="paragraph" w:styleId="Heading1">
    <w:name w:val="heading 1"/>
    <w:basedOn w:val="Normal"/>
    <w:next w:val="Normal"/>
    <w:qFormat/>
    <w:rsid w:val="003D435E"/>
    <w:pPr>
      <w:keepNext/>
      <w:keepLines/>
      <w:numPr>
        <w:numId w:val="1"/>
      </w:numPr>
      <w:pBdr>
        <w:top w:val="single" w:sz="12" w:space="3" w:color="auto"/>
      </w:pBdr>
      <w:outlineLvl w:val="0"/>
    </w:pPr>
    <w:rPr>
      <w:rFonts w:ascii="Arial" w:eastAsia="MS Mincho" w:hAnsi="Arial"/>
      <w:sz w:val="32"/>
    </w:rPr>
  </w:style>
  <w:style w:type="paragraph" w:styleId="Heading2">
    <w:name w:val="heading 2"/>
    <w:basedOn w:val="Heading1"/>
    <w:next w:val="Normal"/>
    <w:qFormat/>
    <w:rsid w:val="003D435E"/>
    <w:pPr>
      <w:numPr>
        <w:ilvl w:val="1"/>
      </w:numPr>
      <w:pBdr>
        <w:top w:val="none" w:sz="0" w:space="0" w:color="auto"/>
      </w:pBdr>
      <w:spacing w:before="180"/>
      <w:ind w:rightChars="100" w:right="100"/>
      <w:outlineLvl w:val="1"/>
    </w:pPr>
    <w:rPr>
      <w:sz w:val="28"/>
    </w:rPr>
  </w:style>
  <w:style w:type="paragraph" w:styleId="Heading3">
    <w:name w:val="heading 3"/>
    <w:basedOn w:val="Heading2"/>
    <w:next w:val="Normal"/>
    <w:qFormat/>
    <w:rsid w:val="003D435E"/>
    <w:pPr>
      <w:numPr>
        <w:ilvl w:val="2"/>
      </w:numPr>
      <w:spacing w:before="120"/>
      <w:ind w:left="0"/>
      <w:outlineLvl w:val="2"/>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uiPriority w:val="99"/>
    <w:semiHidden/>
    <w:unhideWhenUsed/>
    <w:qFormat/>
    <w:rsid w:val="003D435E"/>
    <w:rPr>
      <w:rFonts w:ascii="Arial" w:eastAsia="SimHei" w:hAnsi="Arial"/>
    </w:rPr>
  </w:style>
  <w:style w:type="paragraph" w:styleId="CommentText">
    <w:name w:val="annotation text"/>
    <w:basedOn w:val="Normal"/>
    <w:link w:val="CommentTextChar"/>
    <w:unhideWhenUsed/>
    <w:qFormat/>
    <w:rsid w:val="003D435E"/>
    <w:pPr>
      <w:jc w:val="left"/>
    </w:pPr>
  </w:style>
  <w:style w:type="paragraph" w:styleId="BodyText">
    <w:name w:val="Body Text"/>
    <w:basedOn w:val="Normal"/>
    <w:qFormat/>
    <w:rsid w:val="003D435E"/>
    <w:pPr>
      <w:spacing w:after="120"/>
    </w:pPr>
    <w:rPr>
      <w:rFonts w:eastAsia="MS Mincho"/>
    </w:rPr>
  </w:style>
  <w:style w:type="paragraph" w:styleId="TOC3">
    <w:name w:val="toc 3"/>
    <w:basedOn w:val="Normal"/>
    <w:next w:val="Normal"/>
    <w:uiPriority w:val="99"/>
    <w:unhideWhenUsed/>
    <w:qFormat/>
    <w:rsid w:val="003D435E"/>
    <w:pPr>
      <w:adjustRightInd w:val="0"/>
      <w:ind w:leftChars="400" w:left="1282" w:hangingChars="200" w:hanging="442"/>
    </w:pPr>
    <w:rPr>
      <w:b/>
      <w:i/>
      <w:sz w:val="20"/>
    </w:rPr>
  </w:style>
  <w:style w:type="paragraph" w:styleId="BalloonText">
    <w:name w:val="Balloon Text"/>
    <w:basedOn w:val="Normal"/>
    <w:link w:val="BalloonTextChar"/>
    <w:uiPriority w:val="99"/>
    <w:semiHidden/>
    <w:unhideWhenUsed/>
    <w:qFormat/>
    <w:rsid w:val="003D435E"/>
    <w:pPr>
      <w:spacing w:after="0" w:line="240" w:lineRule="auto"/>
    </w:pPr>
    <w:rPr>
      <w:rFonts w:ascii="Microsoft YaHei UI" w:eastAsia="Microsoft YaHei UI"/>
      <w:sz w:val="18"/>
      <w:szCs w:val="18"/>
    </w:rPr>
  </w:style>
  <w:style w:type="paragraph" w:styleId="Footer">
    <w:name w:val="footer"/>
    <w:basedOn w:val="Normal"/>
    <w:link w:val="FooterChar"/>
    <w:uiPriority w:val="99"/>
    <w:unhideWhenUsed/>
    <w:qFormat/>
    <w:rsid w:val="003D435E"/>
    <w:pPr>
      <w:tabs>
        <w:tab w:val="center" w:pos="4153"/>
        <w:tab w:val="right" w:pos="8306"/>
      </w:tabs>
      <w:snapToGrid w:val="0"/>
      <w:jc w:val="left"/>
    </w:pPr>
    <w:rPr>
      <w:sz w:val="18"/>
      <w:szCs w:val="18"/>
    </w:rPr>
  </w:style>
  <w:style w:type="paragraph" w:styleId="TOC1">
    <w:name w:val="toc 1"/>
    <w:basedOn w:val="Normal"/>
    <w:next w:val="Normal"/>
    <w:uiPriority w:val="39"/>
    <w:unhideWhenUsed/>
    <w:qFormat/>
    <w:rsid w:val="003D435E"/>
    <w:rPr>
      <w:rFonts w:eastAsiaTheme="minorEastAsia"/>
      <w:b/>
      <w:i/>
      <w:sz w:val="20"/>
    </w:rPr>
  </w:style>
  <w:style w:type="paragraph" w:styleId="TableofFigures">
    <w:name w:val="table of figures"/>
    <w:basedOn w:val="Normal"/>
    <w:next w:val="Normal"/>
    <w:uiPriority w:val="99"/>
    <w:unhideWhenUsed/>
    <w:qFormat/>
    <w:rsid w:val="003D435E"/>
    <w:pPr>
      <w:ind w:leftChars="200" w:left="200" w:hangingChars="200" w:hanging="200"/>
    </w:pPr>
  </w:style>
  <w:style w:type="paragraph" w:styleId="TOC2">
    <w:name w:val="toc 2"/>
    <w:basedOn w:val="Normal"/>
    <w:next w:val="Normal"/>
    <w:uiPriority w:val="39"/>
    <w:unhideWhenUsed/>
    <w:qFormat/>
    <w:rsid w:val="003D435E"/>
    <w:pPr>
      <w:ind w:leftChars="200" w:left="420"/>
    </w:pPr>
    <w:rPr>
      <w:b/>
      <w:i/>
      <w:sz w:val="20"/>
    </w:rPr>
  </w:style>
  <w:style w:type="paragraph" w:styleId="NormalWeb">
    <w:name w:val="Normal (Web)"/>
    <w:basedOn w:val="Normal"/>
    <w:uiPriority w:val="99"/>
    <w:semiHidden/>
    <w:unhideWhenUsed/>
    <w:qFormat/>
    <w:rsid w:val="003D435E"/>
    <w:pPr>
      <w:spacing w:beforeAutospacing="1" w:after="0" w:afterAutospacing="1"/>
      <w:jc w:val="left"/>
    </w:pPr>
    <w:rPr>
      <w:kern w:val="0"/>
      <w:sz w:val="24"/>
    </w:rPr>
  </w:style>
  <w:style w:type="table" w:styleId="TableGrid">
    <w:name w:val="Table Grid"/>
    <w:basedOn w:val="TableNormal"/>
    <w:uiPriority w:val="59"/>
    <w:qFormat/>
    <w:rsid w:val="003D435E"/>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99"/>
    <w:qFormat/>
    <w:rsid w:val="003D435E"/>
    <w:rPr>
      <w:b/>
    </w:rPr>
  </w:style>
  <w:style w:type="character" w:styleId="Hyperlink">
    <w:name w:val="Hyperlink"/>
    <w:uiPriority w:val="99"/>
    <w:unhideWhenUsed/>
    <w:qFormat/>
    <w:rsid w:val="003D435E"/>
    <w:rPr>
      <w:color w:val="0000FF"/>
      <w:u w:val="single"/>
    </w:rPr>
  </w:style>
  <w:style w:type="character" w:styleId="CommentReference">
    <w:name w:val="annotation reference"/>
    <w:basedOn w:val="DefaultParagraphFont"/>
    <w:uiPriority w:val="99"/>
    <w:semiHidden/>
    <w:unhideWhenUsed/>
    <w:qFormat/>
    <w:rsid w:val="003D435E"/>
    <w:rPr>
      <w:sz w:val="16"/>
      <w:szCs w:val="16"/>
    </w:rPr>
  </w:style>
  <w:style w:type="paragraph" w:customStyle="1" w:styleId="YJ-Proposal">
    <w:name w:val="YJ-Proposal"/>
    <w:basedOn w:val="Normal"/>
    <w:qFormat/>
    <w:rsid w:val="003D435E"/>
    <w:pPr>
      <w:numPr>
        <w:numId w:val="2"/>
      </w:numPr>
    </w:pPr>
    <w:rPr>
      <w:rFonts w:eastAsiaTheme="minorEastAsia"/>
      <w:b/>
      <w:bCs/>
      <w:i/>
      <w:iCs/>
      <w:sz w:val="20"/>
      <w:lang w:val="en-GB" w:eastAsia="en-US"/>
    </w:rPr>
  </w:style>
  <w:style w:type="paragraph" w:customStyle="1" w:styleId="YJ-Observation">
    <w:name w:val="YJ-Observation"/>
    <w:basedOn w:val="YJ-Proposal"/>
    <w:qFormat/>
    <w:rsid w:val="003D435E"/>
    <w:pPr>
      <w:numPr>
        <w:numId w:val="3"/>
      </w:numPr>
      <w:tabs>
        <w:tab w:val="left" w:pos="420"/>
      </w:tabs>
    </w:pPr>
  </w:style>
  <w:style w:type="paragraph" w:customStyle="1" w:styleId="sub-proposal">
    <w:name w:val="sub-proposal"/>
    <w:basedOn w:val="YJ-Proposal"/>
    <w:next w:val="Normal"/>
    <w:qFormat/>
    <w:rsid w:val="003D435E"/>
    <w:pPr>
      <w:numPr>
        <w:numId w:val="4"/>
      </w:numPr>
    </w:pPr>
  </w:style>
  <w:style w:type="paragraph" w:customStyle="1" w:styleId="sub-observation">
    <w:name w:val="sub-observation"/>
    <w:basedOn w:val="sub-proposal"/>
    <w:next w:val="Normal"/>
    <w:qFormat/>
    <w:rsid w:val="003D435E"/>
  </w:style>
  <w:style w:type="paragraph" w:customStyle="1" w:styleId="References">
    <w:name w:val="References"/>
    <w:basedOn w:val="Normal"/>
    <w:qFormat/>
    <w:rsid w:val="003D435E"/>
    <w:pPr>
      <w:numPr>
        <w:numId w:val="5"/>
      </w:numPr>
      <w:spacing w:after="60"/>
    </w:pPr>
    <w:rPr>
      <w:szCs w:val="16"/>
    </w:rPr>
  </w:style>
  <w:style w:type="paragraph" w:styleId="ListParagraph">
    <w:name w:val="List Paragraph"/>
    <w:basedOn w:val="Normal"/>
    <w:uiPriority w:val="34"/>
    <w:qFormat/>
    <w:rsid w:val="003D435E"/>
    <w:pPr>
      <w:spacing w:beforeLines="0" w:after="0" w:line="240" w:lineRule="auto"/>
      <w:ind w:left="720"/>
      <w:contextualSpacing/>
    </w:pPr>
    <w:rPr>
      <w:rFonts w:eastAsia="Times New Roman"/>
      <w:sz w:val="24"/>
      <w:szCs w:val="24"/>
    </w:rPr>
  </w:style>
  <w:style w:type="paragraph" w:customStyle="1" w:styleId="1">
    <w:name w:val="样式1"/>
    <w:basedOn w:val="Normal"/>
    <w:qFormat/>
    <w:rsid w:val="003D435E"/>
  </w:style>
  <w:style w:type="character" w:customStyle="1" w:styleId="BalloonTextChar">
    <w:name w:val="Balloon Text Char"/>
    <w:basedOn w:val="DefaultParagraphFont"/>
    <w:link w:val="BalloonText"/>
    <w:uiPriority w:val="99"/>
    <w:semiHidden/>
    <w:qFormat/>
    <w:rsid w:val="003D435E"/>
    <w:rPr>
      <w:rFonts w:ascii="Microsoft YaHei UI" w:eastAsia="Microsoft YaHei UI"/>
      <w:kern w:val="2"/>
      <w:sz w:val="18"/>
      <w:szCs w:val="18"/>
    </w:rPr>
  </w:style>
  <w:style w:type="paragraph" w:customStyle="1" w:styleId="PL">
    <w:name w:val="PL"/>
    <w:qFormat/>
    <w:rsid w:val="003D4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paragraph" w:customStyle="1" w:styleId="TH">
    <w:name w:val="TH"/>
    <w:basedOn w:val="Normal"/>
    <w:qFormat/>
    <w:rsid w:val="003D435E"/>
    <w:pPr>
      <w:keepNext/>
      <w:keepLines/>
      <w:spacing w:before="60"/>
      <w:jc w:val="center"/>
    </w:pPr>
    <w:rPr>
      <w:rFonts w:ascii="Arial" w:hAnsi="Arial"/>
      <w:b/>
      <w:lang w:val="zh-CN"/>
    </w:rPr>
  </w:style>
  <w:style w:type="paragraph" w:customStyle="1" w:styleId="TAH">
    <w:name w:val="TAH"/>
    <w:basedOn w:val="TAC"/>
    <w:qFormat/>
    <w:rsid w:val="003D435E"/>
    <w:rPr>
      <w:b/>
    </w:rPr>
  </w:style>
  <w:style w:type="paragraph" w:customStyle="1" w:styleId="TAC">
    <w:name w:val="TAC"/>
    <w:basedOn w:val="TAL"/>
    <w:qFormat/>
    <w:rsid w:val="003D435E"/>
    <w:pPr>
      <w:jc w:val="center"/>
    </w:pPr>
  </w:style>
  <w:style w:type="paragraph" w:customStyle="1" w:styleId="TAL">
    <w:name w:val="TAL"/>
    <w:basedOn w:val="Normal"/>
    <w:qFormat/>
    <w:rsid w:val="003D435E"/>
    <w:pPr>
      <w:keepNext/>
      <w:keepLines/>
      <w:spacing w:after="0"/>
    </w:pPr>
    <w:rPr>
      <w:rFonts w:ascii="Arial" w:hAnsi="Arial"/>
      <w:sz w:val="18"/>
      <w:lang w:val="zh-CN"/>
    </w:rPr>
  </w:style>
  <w:style w:type="paragraph" w:customStyle="1" w:styleId="B1">
    <w:name w:val="B1"/>
    <w:basedOn w:val="Normal"/>
    <w:qFormat/>
    <w:rsid w:val="003D435E"/>
    <w:pPr>
      <w:ind w:left="568" w:hanging="284"/>
    </w:pPr>
    <w:rPr>
      <w:lang w:val="zh-CN"/>
    </w:rPr>
  </w:style>
  <w:style w:type="paragraph" w:customStyle="1" w:styleId="B2">
    <w:name w:val="B2"/>
    <w:basedOn w:val="Normal"/>
    <w:qFormat/>
    <w:rsid w:val="003D435E"/>
    <w:pPr>
      <w:ind w:left="851" w:hanging="284"/>
    </w:pPr>
    <w:rPr>
      <w:lang w:val="zh-CN"/>
    </w:rPr>
  </w:style>
  <w:style w:type="character" w:customStyle="1" w:styleId="apple-converted-space">
    <w:name w:val="apple-converted-space"/>
    <w:basedOn w:val="DefaultParagraphFont"/>
    <w:qFormat/>
    <w:rsid w:val="003D435E"/>
  </w:style>
  <w:style w:type="paragraph" w:styleId="CommentSubject">
    <w:name w:val="annotation subject"/>
    <w:basedOn w:val="CommentText"/>
    <w:next w:val="CommentText"/>
    <w:link w:val="CommentSubjectChar"/>
    <w:uiPriority w:val="99"/>
    <w:semiHidden/>
    <w:unhideWhenUsed/>
    <w:rsid w:val="00516A25"/>
    <w:pPr>
      <w:spacing w:line="240" w:lineRule="auto"/>
      <w:jc w:val="both"/>
    </w:pPr>
    <w:rPr>
      <w:b/>
      <w:bCs/>
      <w:sz w:val="20"/>
    </w:rPr>
  </w:style>
  <w:style w:type="character" w:customStyle="1" w:styleId="CommentTextChar">
    <w:name w:val="Comment Text Char"/>
    <w:basedOn w:val="DefaultParagraphFont"/>
    <w:link w:val="CommentText"/>
    <w:rsid w:val="00516A25"/>
    <w:rPr>
      <w:kern w:val="2"/>
      <w:sz w:val="21"/>
    </w:rPr>
  </w:style>
  <w:style w:type="character" w:customStyle="1" w:styleId="CommentSubjectChar">
    <w:name w:val="Comment Subject Char"/>
    <w:basedOn w:val="CommentTextChar"/>
    <w:link w:val="CommentSubject"/>
    <w:uiPriority w:val="99"/>
    <w:semiHidden/>
    <w:rsid w:val="00516A25"/>
    <w:rPr>
      <w:b/>
      <w:bCs/>
      <w:kern w:val="2"/>
      <w:sz w:val="21"/>
    </w:rPr>
  </w:style>
  <w:style w:type="paragraph" w:styleId="Header">
    <w:name w:val="header"/>
    <w:basedOn w:val="Normal"/>
    <w:link w:val="HeaderChar"/>
    <w:semiHidden/>
    <w:qFormat/>
    <w:rsid w:val="00516A25"/>
    <w:pPr>
      <w:tabs>
        <w:tab w:val="center" w:pos="4680"/>
        <w:tab w:val="right" w:pos="9360"/>
      </w:tabs>
      <w:spacing w:after="0" w:line="240" w:lineRule="auto"/>
    </w:pPr>
  </w:style>
  <w:style w:type="character" w:customStyle="1" w:styleId="HeaderChar">
    <w:name w:val="Header Char"/>
    <w:basedOn w:val="DefaultParagraphFont"/>
    <w:link w:val="Header"/>
    <w:semiHidden/>
    <w:rsid w:val="00516A25"/>
    <w:rPr>
      <w:kern w:val="2"/>
      <w:sz w:val="21"/>
    </w:rPr>
  </w:style>
  <w:style w:type="character" w:customStyle="1" w:styleId="FooterChar">
    <w:name w:val="Footer Char"/>
    <w:basedOn w:val="DefaultParagraphFont"/>
    <w:link w:val="Footer"/>
    <w:uiPriority w:val="99"/>
    <w:rsid w:val="00516A25"/>
    <w:rPr>
      <w:kern w:val="2"/>
      <w:sz w:val="18"/>
      <w:szCs w:val="18"/>
    </w:rPr>
  </w:style>
  <w:style w:type="paragraph" w:styleId="DocumentMap">
    <w:name w:val="Document Map"/>
    <w:basedOn w:val="Normal"/>
    <w:link w:val="DocumentMapChar"/>
    <w:uiPriority w:val="99"/>
    <w:semiHidden/>
    <w:unhideWhenUsed/>
    <w:rsid w:val="00655F4E"/>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655F4E"/>
    <w:rPr>
      <w:rFonts w:ascii="Tahoma" w:hAnsi="Tahoma" w:cs="Tahoma"/>
      <w:kern w:val="2"/>
      <w:sz w:val="16"/>
      <w:szCs w:val="16"/>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9.wmf"/><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7.emf"/><Relationship Id="rId34" Type="http://schemas.openxmlformats.org/officeDocument/2006/relationships/footer" Target="footer1.xml"/><Relationship Id="rId42" Type="http://schemas.microsoft.com/office/2011/relationships/commentsExtended" Target="commentsExtended.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10.bin"/><Relationship Id="rId33" Type="http://schemas.openxmlformats.org/officeDocument/2006/relationships/header" Target="header2.xm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oleObject" Target="embeddings/oleObject7.bin"/><Relationship Id="rId29" Type="http://schemas.openxmlformats.org/officeDocument/2006/relationships/oleObject" Target="embeddings/oleObject12.bin"/><Relationship Id="rId41"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9.bin"/><Relationship Id="rId32" Type="http://schemas.openxmlformats.org/officeDocument/2006/relationships/header" Target="header1.xml"/><Relationship Id="rId37"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image" Target="media/image8.wmf"/><Relationship Id="rId28" Type="http://schemas.openxmlformats.org/officeDocument/2006/relationships/image" Target="media/image10.wmf"/><Relationship Id="rId36" Type="http://schemas.openxmlformats.org/officeDocument/2006/relationships/header" Target="header3.xml"/><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oleObject" Target="embeddings/oleObject13.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oleObject" Target="embeddings/oleObject8.bin"/><Relationship Id="rId27" Type="http://schemas.openxmlformats.org/officeDocument/2006/relationships/oleObject" Target="embeddings/oleObject11.bin"/><Relationship Id="rId30" Type="http://schemas.openxmlformats.org/officeDocument/2006/relationships/image" Target="media/image11.wmf"/><Relationship Id="rId35" Type="http://schemas.openxmlformats.org/officeDocument/2006/relationships/footer" Target="foot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445</TotalTime>
  <Pages>11</Pages>
  <Words>4728</Words>
  <Characters>23762</Characters>
  <Application>Microsoft Office Word</Application>
  <DocSecurity>0</DocSecurity>
  <Lines>198</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28434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Windows User</cp:lastModifiedBy>
  <cp:revision>24</cp:revision>
  <dcterms:created xsi:type="dcterms:W3CDTF">2019-08-15T17:01:00Z</dcterms:created>
  <dcterms:modified xsi:type="dcterms:W3CDTF">2020-04-11T01:41:00Z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